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B527F" w14:textId="6CAD3475" w:rsidR="007254E9" w:rsidRPr="0072771A" w:rsidRDefault="007254E9" w:rsidP="007254E9">
      <w:pPr>
        <w:pStyle w:val="xmsonormal"/>
        <w:shd w:val="clear" w:color="auto" w:fill="FFFFFF"/>
        <w:spacing w:before="0" w:beforeAutospacing="0" w:after="0" w:afterAutospacing="0"/>
        <w:jc w:val="center"/>
        <w:rPr>
          <w:rFonts w:ascii="Calibri" w:hAnsi="Calibri" w:cs="Calibri"/>
          <w:b/>
          <w:bCs/>
          <w:color w:val="201F1E"/>
        </w:rPr>
      </w:pPr>
      <w:r w:rsidRPr="0072771A">
        <w:rPr>
          <w:rFonts w:ascii="Calibri" w:hAnsi="Calibri" w:cs="Calibri"/>
          <w:b/>
          <w:bCs/>
          <w:color w:val="201F1E"/>
        </w:rPr>
        <w:t xml:space="preserve">How </w:t>
      </w:r>
      <w:r>
        <w:rPr>
          <w:rFonts w:ascii="Calibri" w:hAnsi="Calibri" w:cs="Calibri"/>
          <w:b/>
          <w:bCs/>
          <w:color w:val="201F1E"/>
        </w:rPr>
        <w:t>GSAE</w:t>
      </w:r>
      <w:r w:rsidRPr="0072771A">
        <w:rPr>
          <w:rFonts w:ascii="Calibri" w:hAnsi="Calibri" w:cs="Calibri"/>
          <w:b/>
          <w:bCs/>
          <w:color w:val="201F1E"/>
        </w:rPr>
        <w:t xml:space="preserve"> Produced an In</w:t>
      </w:r>
      <w:r>
        <w:rPr>
          <w:rFonts w:ascii="Calibri" w:hAnsi="Calibri" w:cs="Calibri"/>
          <w:b/>
          <w:bCs/>
          <w:color w:val="201F1E"/>
        </w:rPr>
        <w:t>-</w:t>
      </w:r>
      <w:r w:rsidRPr="0072771A">
        <w:rPr>
          <w:rFonts w:ascii="Calibri" w:hAnsi="Calibri" w:cs="Calibri"/>
          <w:b/>
          <w:bCs/>
          <w:color w:val="201F1E"/>
        </w:rPr>
        <w:t xml:space="preserve">Person Event for 113 </w:t>
      </w:r>
      <w:r>
        <w:rPr>
          <w:rFonts w:ascii="Calibri" w:hAnsi="Calibri" w:cs="Calibri"/>
          <w:b/>
          <w:bCs/>
          <w:color w:val="201F1E"/>
        </w:rPr>
        <w:t>A</w:t>
      </w:r>
      <w:r w:rsidRPr="0072771A">
        <w:rPr>
          <w:rFonts w:ascii="Calibri" w:hAnsi="Calibri" w:cs="Calibri"/>
          <w:b/>
          <w:bCs/>
          <w:color w:val="201F1E"/>
        </w:rPr>
        <w:t>ttendees</w:t>
      </w:r>
      <w:r w:rsidR="002E009F">
        <w:rPr>
          <w:rFonts w:ascii="Calibri" w:hAnsi="Calibri" w:cs="Calibri"/>
          <w:b/>
          <w:bCs/>
          <w:color w:val="201F1E"/>
        </w:rPr>
        <w:t xml:space="preserve"> – Board Decisions</w:t>
      </w:r>
    </w:p>
    <w:p w14:paraId="6208B21E" w14:textId="77777777" w:rsidR="007254E9" w:rsidRPr="004C30F5" w:rsidRDefault="007254E9" w:rsidP="007254E9">
      <w:pPr>
        <w:pStyle w:val="xmsonormal"/>
        <w:shd w:val="clear" w:color="auto" w:fill="FFFFFF"/>
        <w:spacing w:before="0" w:beforeAutospacing="0" w:after="0" w:afterAutospacing="0"/>
        <w:rPr>
          <w:rFonts w:ascii="Calibri" w:hAnsi="Calibri" w:cs="Calibri"/>
          <w:color w:val="201F1E"/>
          <w:sz w:val="22"/>
          <w:szCs w:val="22"/>
        </w:rPr>
      </w:pPr>
    </w:p>
    <w:p w14:paraId="0C33981E" w14:textId="6FEB7585" w:rsidR="007254E9" w:rsidRPr="002E009F" w:rsidRDefault="007254E9" w:rsidP="007254E9">
      <w:pPr>
        <w:pStyle w:val="NoSpacing"/>
        <w:rPr>
          <w:b/>
          <w:bCs/>
        </w:rPr>
      </w:pPr>
      <w:r w:rsidRPr="002E009F">
        <w:rPr>
          <w:b/>
          <w:bCs/>
        </w:rPr>
        <w:t>Background – What we faced April 1, 2020</w:t>
      </w:r>
    </w:p>
    <w:p w14:paraId="6402DC35" w14:textId="5F0CF9B9" w:rsidR="007254E9" w:rsidRPr="002E009F" w:rsidRDefault="007254E9" w:rsidP="007254E9">
      <w:pPr>
        <w:pStyle w:val="NoSpacing"/>
        <w:rPr>
          <w:b/>
          <w:bCs/>
        </w:rPr>
      </w:pPr>
      <w:r w:rsidRPr="002E009F">
        <w:rPr>
          <w:b/>
          <w:bCs/>
        </w:rPr>
        <w:t>How Our Board of Directors Approached the Issues</w:t>
      </w:r>
    </w:p>
    <w:p w14:paraId="55454315" w14:textId="77777777" w:rsidR="007254E9" w:rsidRPr="002E009F" w:rsidRDefault="007254E9" w:rsidP="00AB7C06">
      <w:pPr>
        <w:pStyle w:val="NoSpacing"/>
        <w:rPr>
          <w:b/>
          <w:bCs/>
        </w:rPr>
      </w:pPr>
    </w:p>
    <w:p w14:paraId="2E84BA1F" w14:textId="3581F29D" w:rsidR="0072771A" w:rsidRPr="002E009F" w:rsidRDefault="0072771A" w:rsidP="00AB7C06">
      <w:pPr>
        <w:pStyle w:val="NoSpacing"/>
        <w:rPr>
          <w:b/>
          <w:bCs/>
        </w:rPr>
      </w:pPr>
      <w:r w:rsidRPr="002E009F">
        <w:rPr>
          <w:b/>
          <w:bCs/>
        </w:rPr>
        <w:t>Background – What we faced</w:t>
      </w:r>
      <w:r w:rsidR="00FF45E5" w:rsidRPr="002E009F">
        <w:rPr>
          <w:b/>
          <w:bCs/>
        </w:rPr>
        <w:t xml:space="preserve"> April</w:t>
      </w:r>
      <w:r w:rsidR="00AB7C06" w:rsidRPr="002E009F">
        <w:rPr>
          <w:b/>
          <w:bCs/>
        </w:rPr>
        <w:t xml:space="preserve"> 1</w:t>
      </w:r>
      <w:r w:rsidRPr="002E009F">
        <w:rPr>
          <w:b/>
          <w:bCs/>
        </w:rPr>
        <w:t>, 2020</w:t>
      </w:r>
    </w:p>
    <w:p w14:paraId="3D337639" w14:textId="7D1BC8B7" w:rsidR="00AB7C06" w:rsidRPr="002E009F" w:rsidRDefault="00AB7C06" w:rsidP="00AB7C06">
      <w:pPr>
        <w:pStyle w:val="NoSpacing"/>
      </w:pPr>
      <w:r w:rsidRPr="002E009F">
        <w:t xml:space="preserve">GSAE’s Annual Meeting was scheduled for May 27-29 in Savannah, Georgia at the Hyatt Regency Savannah. As of March 11, 2020, we had 485 room nights, 130 registered attendees, full sponsor brackets and about 45 exhibitors. The Board of Directors approached the issue of cancellation versus postponement through the following lenses. This </w:t>
      </w:r>
      <w:r w:rsidR="00506F63">
        <w:t xml:space="preserve">outline </w:t>
      </w:r>
      <w:r w:rsidRPr="002E009F">
        <w:t xml:space="preserve">documents our journey from the beginning of the pandemic through our successful completion of our in-person event August 26-28, 2020. </w:t>
      </w:r>
    </w:p>
    <w:p w14:paraId="4232D548" w14:textId="77777777" w:rsidR="00AB7C06" w:rsidRPr="002E009F" w:rsidRDefault="00AB7C06" w:rsidP="00AB7C06">
      <w:pPr>
        <w:pStyle w:val="NoSpacing"/>
      </w:pPr>
    </w:p>
    <w:p w14:paraId="27284D44" w14:textId="12269D76" w:rsidR="00AB7C06" w:rsidRPr="002E009F" w:rsidRDefault="00AB7C06" w:rsidP="00AB7C06">
      <w:pPr>
        <w:pStyle w:val="NoSpacing"/>
        <w:rPr>
          <w:b/>
          <w:bCs/>
        </w:rPr>
      </w:pPr>
      <w:r w:rsidRPr="002E009F">
        <w:rPr>
          <w:b/>
          <w:bCs/>
        </w:rPr>
        <w:t xml:space="preserve">Board of Directors </w:t>
      </w:r>
      <w:r w:rsidR="00284421" w:rsidRPr="002E009F">
        <w:rPr>
          <w:b/>
          <w:bCs/>
        </w:rPr>
        <w:t>Decision Tree</w:t>
      </w:r>
    </w:p>
    <w:p w14:paraId="288F06B8" w14:textId="1D0F4F57" w:rsidR="00EC76D9" w:rsidRPr="002E009F" w:rsidRDefault="00EC76D9" w:rsidP="00AB7C06">
      <w:pPr>
        <w:pStyle w:val="NoSpacing"/>
        <w:rPr>
          <w:rFonts w:eastAsia="Times New Roman"/>
        </w:rPr>
      </w:pPr>
      <w:r w:rsidRPr="002E009F">
        <w:rPr>
          <w:rFonts w:eastAsia="Times New Roman"/>
        </w:rPr>
        <w:t xml:space="preserve">Lenses &amp; Data – </w:t>
      </w:r>
      <w:r w:rsidR="004C30F5" w:rsidRPr="002E009F">
        <w:rPr>
          <w:rFonts w:eastAsia="Times New Roman"/>
        </w:rPr>
        <w:t xml:space="preserve">GSAE staff </w:t>
      </w:r>
      <w:r w:rsidRPr="002E009F">
        <w:rPr>
          <w:rFonts w:eastAsia="Times New Roman"/>
        </w:rPr>
        <w:t>provided updates at each subsequent Board of Directors check-in meeting</w:t>
      </w:r>
      <w:r w:rsidR="004C30F5" w:rsidRPr="002E009F">
        <w:rPr>
          <w:rFonts w:eastAsia="Times New Roman"/>
        </w:rPr>
        <w:t>s</w:t>
      </w:r>
      <w:r w:rsidRPr="002E009F">
        <w:rPr>
          <w:rFonts w:eastAsia="Times New Roman"/>
        </w:rPr>
        <w:t xml:space="preserve">, beginning April 1. </w:t>
      </w:r>
    </w:p>
    <w:p w14:paraId="512927F2" w14:textId="6719A2A4" w:rsidR="0072771A" w:rsidRPr="002E009F" w:rsidRDefault="0072771A" w:rsidP="004C30F5">
      <w:pPr>
        <w:pStyle w:val="NoSpacing"/>
        <w:numPr>
          <w:ilvl w:val="0"/>
          <w:numId w:val="26"/>
        </w:numPr>
        <w:rPr>
          <w:rFonts w:eastAsia="Times New Roman"/>
        </w:rPr>
      </w:pPr>
      <w:r w:rsidRPr="002E009F">
        <w:rPr>
          <w:rFonts w:eastAsia="Times New Roman"/>
        </w:rPr>
        <w:t xml:space="preserve">Governmental </w:t>
      </w:r>
      <w:r w:rsidR="00EC76D9" w:rsidRPr="002E009F">
        <w:rPr>
          <w:rFonts w:eastAsia="Times New Roman"/>
        </w:rPr>
        <w:t xml:space="preserve">Restrictions </w:t>
      </w:r>
      <w:r w:rsidR="00AB7C06" w:rsidRPr="002E009F">
        <w:t>– local, state, regional and the wider US situation</w:t>
      </w:r>
    </w:p>
    <w:p w14:paraId="32EE612E" w14:textId="39445261" w:rsidR="0072771A" w:rsidRPr="002E009F" w:rsidRDefault="0072771A" w:rsidP="004C30F5">
      <w:pPr>
        <w:pStyle w:val="NoSpacing"/>
        <w:numPr>
          <w:ilvl w:val="0"/>
          <w:numId w:val="26"/>
        </w:numPr>
        <w:rPr>
          <w:rFonts w:eastAsia="Times New Roman"/>
        </w:rPr>
      </w:pPr>
      <w:r w:rsidRPr="002E009F">
        <w:rPr>
          <w:rFonts w:eastAsia="Times New Roman"/>
        </w:rPr>
        <w:t>Health</w:t>
      </w:r>
      <w:r w:rsidR="00AB7C06" w:rsidRPr="002E009F">
        <w:rPr>
          <w:rFonts w:eastAsia="Times New Roman"/>
        </w:rPr>
        <w:t xml:space="preserve"> </w:t>
      </w:r>
      <w:r w:rsidR="00EC76D9" w:rsidRPr="002E009F">
        <w:rPr>
          <w:rFonts w:eastAsia="Times New Roman"/>
        </w:rPr>
        <w:t>–</w:t>
      </w:r>
      <w:r w:rsidR="00AB7C06" w:rsidRPr="002E009F">
        <w:rPr>
          <w:rFonts w:eastAsia="Times New Roman"/>
        </w:rPr>
        <w:t xml:space="preserve"> </w:t>
      </w:r>
      <w:r w:rsidR="00EC76D9" w:rsidRPr="002E009F">
        <w:rPr>
          <w:rFonts w:eastAsia="Times New Roman"/>
        </w:rPr>
        <w:t>CDC guidelines, WHO recommendations, Georgia Department of Public Health</w:t>
      </w:r>
    </w:p>
    <w:p w14:paraId="7E12FB9F" w14:textId="35B3FAF0" w:rsidR="0072771A" w:rsidRPr="002E009F" w:rsidRDefault="0072771A" w:rsidP="004C30F5">
      <w:pPr>
        <w:pStyle w:val="NoSpacing"/>
        <w:numPr>
          <w:ilvl w:val="0"/>
          <w:numId w:val="26"/>
        </w:numPr>
        <w:rPr>
          <w:rFonts w:eastAsia="Times New Roman"/>
        </w:rPr>
      </w:pPr>
      <w:r w:rsidRPr="002E009F">
        <w:rPr>
          <w:rFonts w:eastAsia="Times New Roman"/>
        </w:rPr>
        <w:t>Financial</w:t>
      </w:r>
      <w:r w:rsidR="00AB7C06" w:rsidRPr="002E009F">
        <w:rPr>
          <w:rFonts w:eastAsia="Times New Roman"/>
        </w:rPr>
        <w:t xml:space="preserve"> </w:t>
      </w:r>
      <w:r w:rsidR="00EC76D9" w:rsidRPr="002E009F">
        <w:rPr>
          <w:rFonts w:eastAsia="Times New Roman"/>
        </w:rPr>
        <w:t>–</w:t>
      </w:r>
      <w:r w:rsidR="00AB7C06" w:rsidRPr="002E009F">
        <w:rPr>
          <w:rFonts w:eastAsia="Times New Roman"/>
        </w:rPr>
        <w:t xml:space="preserve"> </w:t>
      </w:r>
      <w:r w:rsidR="00284421" w:rsidRPr="002E009F">
        <w:rPr>
          <w:rFonts w:eastAsia="Times New Roman"/>
        </w:rPr>
        <w:t>Where we were for revenue and expenses</w:t>
      </w:r>
    </w:p>
    <w:p w14:paraId="394C01C4" w14:textId="79AFE9ED" w:rsidR="00AB7C06" w:rsidRPr="002E009F" w:rsidRDefault="0072771A" w:rsidP="004C30F5">
      <w:pPr>
        <w:pStyle w:val="NoSpacing"/>
        <w:numPr>
          <w:ilvl w:val="0"/>
          <w:numId w:val="26"/>
        </w:numPr>
      </w:pPr>
      <w:r w:rsidRPr="002E009F">
        <w:rPr>
          <w:rFonts w:eastAsia="Times New Roman"/>
        </w:rPr>
        <w:t>Community</w:t>
      </w:r>
      <w:r w:rsidR="00EC76D9" w:rsidRPr="002E009F">
        <w:rPr>
          <w:rFonts w:eastAsia="Times New Roman"/>
        </w:rPr>
        <w:t xml:space="preserve"> – Most association offices had closed and </w:t>
      </w:r>
      <w:r w:rsidR="004C30F5" w:rsidRPr="002E009F">
        <w:rPr>
          <w:rFonts w:eastAsia="Times New Roman"/>
        </w:rPr>
        <w:t xml:space="preserve">had </w:t>
      </w:r>
      <w:r w:rsidR="00EC76D9" w:rsidRPr="002E009F">
        <w:rPr>
          <w:rFonts w:eastAsia="Times New Roman"/>
        </w:rPr>
        <w:t xml:space="preserve">sent staff home to telework in March. </w:t>
      </w:r>
      <w:r w:rsidR="004C30F5" w:rsidRPr="002E009F">
        <w:rPr>
          <w:rFonts w:eastAsia="Times New Roman"/>
        </w:rPr>
        <w:t>M</w:t>
      </w:r>
      <w:r w:rsidR="00EC76D9" w:rsidRPr="002E009F">
        <w:rPr>
          <w:rFonts w:eastAsia="Times New Roman"/>
        </w:rPr>
        <w:t xml:space="preserve">any hotels and meeting facilities were facing closures, furloughs, and layoff. </w:t>
      </w:r>
      <w:r w:rsidR="004C30F5" w:rsidRPr="002E009F">
        <w:rPr>
          <w:rFonts w:eastAsia="Times New Roman"/>
        </w:rPr>
        <w:t xml:space="preserve">During July and August, some association offices re-opened, but the majority were still </w:t>
      </w:r>
      <w:proofErr w:type="gramStart"/>
      <w:r w:rsidR="004C30F5" w:rsidRPr="002E009F">
        <w:rPr>
          <w:rFonts w:eastAsia="Times New Roman"/>
        </w:rPr>
        <w:t>closed</w:t>
      </w:r>
      <w:proofErr w:type="gramEnd"/>
      <w:r w:rsidR="004C30F5" w:rsidRPr="002E009F">
        <w:rPr>
          <w:rFonts w:eastAsia="Times New Roman"/>
        </w:rPr>
        <w:t xml:space="preserve"> and several had extensive travel restrictions.</w:t>
      </w:r>
    </w:p>
    <w:p w14:paraId="5AD2AEA9" w14:textId="77777777" w:rsidR="00AB7C06" w:rsidRPr="002E009F" w:rsidRDefault="00AB7C06" w:rsidP="00AB7C06">
      <w:pPr>
        <w:pStyle w:val="NoSpacing"/>
      </w:pPr>
    </w:p>
    <w:p w14:paraId="7CA2CC79" w14:textId="2D357E4D" w:rsidR="00284421" w:rsidRPr="002E009F" w:rsidRDefault="00284421" w:rsidP="00AB7C06">
      <w:pPr>
        <w:pStyle w:val="NoSpacing"/>
        <w:rPr>
          <w:b/>
          <w:bCs/>
        </w:rPr>
      </w:pPr>
      <w:r w:rsidRPr="002E009F">
        <w:rPr>
          <w:b/>
          <w:bCs/>
        </w:rPr>
        <w:t>Data Points</w:t>
      </w:r>
    </w:p>
    <w:p w14:paraId="564FA7A1" w14:textId="6901944A" w:rsidR="00FF45E5" w:rsidRPr="002E009F" w:rsidRDefault="00FF45E5" w:rsidP="00AB7C06">
      <w:pPr>
        <w:pStyle w:val="NoSpacing"/>
        <w:rPr>
          <w:i/>
          <w:iCs/>
        </w:rPr>
      </w:pPr>
      <w:r w:rsidRPr="002E009F">
        <w:rPr>
          <w:i/>
          <w:iCs/>
        </w:rPr>
        <w:t>COVID-19 Developments</w:t>
      </w:r>
      <w:r w:rsidR="00EC76D9" w:rsidRPr="002E009F">
        <w:rPr>
          <w:i/>
          <w:iCs/>
        </w:rPr>
        <w:t xml:space="preserve"> - Timeline graphic of decision checkpoints</w:t>
      </w:r>
    </w:p>
    <w:p w14:paraId="48DEAF25" w14:textId="77777777" w:rsidR="00FF45E5" w:rsidRPr="002E009F" w:rsidRDefault="00FF45E5" w:rsidP="00AB7C06">
      <w:pPr>
        <w:pStyle w:val="NoSpacing"/>
      </w:pPr>
      <w:r w:rsidRPr="002E009F">
        <w:t xml:space="preserve">Dec 31, 2019 </w:t>
      </w:r>
      <w:r w:rsidRPr="002E009F">
        <w:tab/>
      </w:r>
      <w:r w:rsidRPr="002E009F">
        <w:tab/>
        <w:t>China alerted WHO to cases of unusual pneumonia</w:t>
      </w:r>
    </w:p>
    <w:p w14:paraId="21F1E83F" w14:textId="77777777" w:rsidR="00FF45E5" w:rsidRPr="002E009F" w:rsidRDefault="00FF45E5" w:rsidP="00AB7C06">
      <w:pPr>
        <w:pStyle w:val="NoSpacing"/>
      </w:pPr>
      <w:r w:rsidRPr="002E009F">
        <w:t>Jan 20, 2020</w:t>
      </w:r>
      <w:r w:rsidRPr="002E009F">
        <w:tab/>
      </w:r>
      <w:r w:rsidRPr="002E009F">
        <w:tab/>
        <w:t>First coronavirus case in the United States</w:t>
      </w:r>
      <w:r w:rsidRPr="002E009F">
        <w:tab/>
      </w:r>
      <w:r w:rsidRPr="002E009F">
        <w:tab/>
      </w:r>
    </w:p>
    <w:p w14:paraId="58678F81" w14:textId="77777777" w:rsidR="00FF45E5" w:rsidRPr="002E009F" w:rsidRDefault="00FF45E5" w:rsidP="00AB7C06">
      <w:pPr>
        <w:pStyle w:val="NoSpacing"/>
      </w:pPr>
      <w:r w:rsidRPr="002E009F">
        <w:t>Feb 26</w:t>
      </w:r>
      <w:r w:rsidRPr="002E009F">
        <w:tab/>
      </w:r>
      <w:r w:rsidRPr="002E009F">
        <w:tab/>
      </w:r>
      <w:r w:rsidRPr="002E009F">
        <w:tab/>
        <w:t>Global death toll neared 2,800 with 80,000 confirmed</w:t>
      </w:r>
    </w:p>
    <w:p w14:paraId="4B6C499D" w14:textId="77777777" w:rsidR="00FF45E5" w:rsidRPr="002E009F" w:rsidRDefault="00FF45E5" w:rsidP="00AB7C06">
      <w:pPr>
        <w:pStyle w:val="NoSpacing"/>
      </w:pPr>
      <w:r w:rsidRPr="002E009F">
        <w:t>Mar 11</w:t>
      </w:r>
      <w:r w:rsidRPr="002E009F">
        <w:tab/>
      </w:r>
      <w:r w:rsidRPr="002E009F">
        <w:tab/>
      </w:r>
      <w:r w:rsidRPr="002E009F">
        <w:tab/>
        <w:t>WHO declared the coronavirus outbreak a pandemic</w:t>
      </w:r>
    </w:p>
    <w:p w14:paraId="1450F084" w14:textId="77777777" w:rsidR="00FF45E5" w:rsidRPr="002E009F" w:rsidRDefault="00FF45E5" w:rsidP="00AB7C06">
      <w:pPr>
        <w:pStyle w:val="NoSpacing"/>
      </w:pPr>
      <w:r w:rsidRPr="002E009F">
        <w:t>Mar 14</w:t>
      </w:r>
      <w:r w:rsidRPr="002E009F">
        <w:tab/>
      </w:r>
      <w:r w:rsidRPr="002E009F">
        <w:tab/>
      </w:r>
      <w:r w:rsidRPr="002E009F">
        <w:tab/>
        <w:t>30 Day restrictions on travelers from Europe to the US</w:t>
      </w:r>
    </w:p>
    <w:p w14:paraId="5325E098" w14:textId="77777777" w:rsidR="004C30F5" w:rsidRPr="002E009F" w:rsidRDefault="004C30F5" w:rsidP="004C30F5">
      <w:pPr>
        <w:pStyle w:val="NoSpacing"/>
      </w:pPr>
      <w:r w:rsidRPr="002E009F">
        <w:t>March 24, 2020</w:t>
      </w:r>
      <w:r w:rsidRPr="002E009F">
        <w:tab/>
      </w:r>
      <w:r w:rsidRPr="002E009F">
        <w:tab/>
        <w:t xml:space="preserve">Georgia Governor Kemp restricts certain residents, public gatherings. </w:t>
      </w:r>
    </w:p>
    <w:p w14:paraId="6F260780" w14:textId="77777777" w:rsidR="004C30F5" w:rsidRPr="002E009F" w:rsidRDefault="004C30F5" w:rsidP="004C30F5">
      <w:pPr>
        <w:pStyle w:val="NoSpacing"/>
        <w:ind w:left="1440" w:firstLine="720"/>
      </w:pPr>
      <w:r w:rsidRPr="002E009F">
        <w:t>School canceled through at least April 24</w:t>
      </w:r>
    </w:p>
    <w:p w14:paraId="20FAA300" w14:textId="77777777" w:rsidR="004C30F5" w:rsidRPr="002E009F" w:rsidRDefault="004C30F5" w:rsidP="004C30F5">
      <w:pPr>
        <w:pStyle w:val="NoSpacing"/>
        <w:ind w:left="2160"/>
      </w:pPr>
      <w:r w:rsidRPr="002E009F">
        <w:t>Various metro counties restrict movement of all residents</w:t>
      </w:r>
    </w:p>
    <w:p w14:paraId="4A4C073F" w14:textId="77777777" w:rsidR="004C30F5" w:rsidRPr="002E009F" w:rsidRDefault="004C30F5" w:rsidP="004C30F5">
      <w:pPr>
        <w:pStyle w:val="NoSpacing"/>
        <w:ind w:left="2160"/>
      </w:pPr>
      <w:r w:rsidRPr="002E009F">
        <w:t xml:space="preserve">Most association offices close and send their workforce virtual </w:t>
      </w:r>
    </w:p>
    <w:p w14:paraId="61BEEA54" w14:textId="77777777" w:rsidR="004C30F5" w:rsidRPr="002E009F" w:rsidRDefault="004C30F5" w:rsidP="004C30F5">
      <w:pPr>
        <w:pStyle w:val="NoSpacing"/>
      </w:pPr>
      <w:r w:rsidRPr="002E009F">
        <w:t>March 30, 2020</w:t>
      </w:r>
      <w:r w:rsidRPr="002E009F">
        <w:tab/>
      </w:r>
      <w:r w:rsidRPr="002E009F">
        <w:tab/>
        <w:t>Virginia and Ohio governors extend stay in place orders into June</w:t>
      </w:r>
    </w:p>
    <w:p w14:paraId="74308EAD" w14:textId="4128DFFE" w:rsidR="004C30F5" w:rsidRPr="002E009F" w:rsidRDefault="004C30F5" w:rsidP="004C30F5">
      <w:pPr>
        <w:pStyle w:val="NoSpacing"/>
        <w:ind w:left="2160" w:hanging="2160"/>
      </w:pPr>
      <w:r w:rsidRPr="002E009F">
        <w:t xml:space="preserve">As of </w:t>
      </w:r>
      <w:proofErr w:type="gramStart"/>
      <w:r w:rsidRPr="002E009F">
        <w:t>April 1, 2020</w:t>
      </w:r>
      <w:proofErr w:type="gramEnd"/>
      <w:r w:rsidRPr="002E009F">
        <w:tab/>
        <w:t xml:space="preserve">The number of cases in Georgia has risen to 4,638, with the number of coronavirus-related deaths now at 139. </w:t>
      </w:r>
    </w:p>
    <w:p w14:paraId="5129B00A" w14:textId="77777777" w:rsidR="00AB7C06" w:rsidRPr="002E009F" w:rsidRDefault="00AB7C06" w:rsidP="00AB7C06">
      <w:pPr>
        <w:pStyle w:val="NoSpacing"/>
      </w:pPr>
    </w:p>
    <w:p w14:paraId="1C149F57" w14:textId="65091CF0" w:rsidR="00FF45E5" w:rsidRPr="002E009F" w:rsidRDefault="00FF45E5" w:rsidP="00AB7C06">
      <w:pPr>
        <w:pStyle w:val="NoSpacing"/>
        <w:rPr>
          <w:i/>
          <w:iCs/>
        </w:rPr>
      </w:pPr>
      <w:r w:rsidRPr="002E009F">
        <w:rPr>
          <w:i/>
          <w:iCs/>
        </w:rPr>
        <w:t>Savannah</w:t>
      </w:r>
      <w:r w:rsidR="004C30F5" w:rsidRPr="002E009F">
        <w:rPr>
          <w:i/>
          <w:iCs/>
        </w:rPr>
        <w:t>-</w:t>
      </w:r>
      <w:r w:rsidR="00AB7C06" w:rsidRPr="002E009F">
        <w:rPr>
          <w:i/>
          <w:iCs/>
        </w:rPr>
        <w:t>specific</w:t>
      </w:r>
      <w:r w:rsidR="004C30F5" w:rsidRPr="002E009F">
        <w:rPr>
          <w:i/>
          <w:iCs/>
        </w:rPr>
        <w:t xml:space="preserve"> Developments</w:t>
      </w:r>
      <w:r w:rsidRPr="002E009F">
        <w:rPr>
          <w:i/>
          <w:iCs/>
        </w:rPr>
        <w:tab/>
      </w:r>
    </w:p>
    <w:p w14:paraId="2EA0998F" w14:textId="768BAA47" w:rsidR="00FF45E5" w:rsidRPr="002E009F" w:rsidRDefault="00FF45E5" w:rsidP="00B164C1">
      <w:pPr>
        <w:pStyle w:val="NoSpacing"/>
        <w:numPr>
          <w:ilvl w:val="0"/>
          <w:numId w:val="29"/>
        </w:numPr>
      </w:pPr>
      <w:r w:rsidRPr="002E009F">
        <w:t>Mayor Van Johnson first declared a local state of emergency for Savannah on March 19, and on Tuesday, March 24,</w:t>
      </w:r>
      <w:r w:rsidR="004C30F5" w:rsidRPr="002E009F">
        <w:t xml:space="preserve"> Mayor</w:t>
      </w:r>
      <w:r w:rsidRPr="002E009F">
        <w:t xml:space="preserve"> Johnson issued a shelter-at-home order that exceeds the measures issued by Kemp on Monday, March 23. </w:t>
      </w:r>
      <w:r w:rsidR="004C30F5" w:rsidRPr="002E009F">
        <w:t xml:space="preserve"> </w:t>
      </w:r>
      <w:r w:rsidRPr="002E009F">
        <w:t>Johnson’s Tuesday directive, scheduled to expire on April 8, include</w:t>
      </w:r>
      <w:r w:rsidR="004C30F5" w:rsidRPr="002E009F">
        <w:t>d</w:t>
      </w:r>
      <w:r w:rsidRPr="002E009F">
        <w:t xml:space="preserve"> a ban on all public and private gatherings, and limits travel to conducting essential activities or working for essential businesses. </w:t>
      </w:r>
    </w:p>
    <w:p w14:paraId="622FC136" w14:textId="67106A44" w:rsidR="00FF45E5" w:rsidRPr="002E009F" w:rsidRDefault="00FF45E5" w:rsidP="00B164C1">
      <w:pPr>
        <w:pStyle w:val="NoSpacing"/>
        <w:numPr>
          <w:ilvl w:val="0"/>
          <w:numId w:val="29"/>
        </w:numPr>
      </w:pPr>
      <w:r w:rsidRPr="002E009F">
        <w:t xml:space="preserve">Furthermore, on Wednesday, March 25, Johnson announced that Savannah’s barbershops, beauty parlors, and nail salons also must close on Friday, March 27. </w:t>
      </w:r>
    </w:p>
    <w:p w14:paraId="7EF078DA" w14:textId="77777777" w:rsidR="004C30F5" w:rsidRPr="002E009F" w:rsidRDefault="004C30F5" w:rsidP="00B164C1">
      <w:pPr>
        <w:pStyle w:val="NoSpacing"/>
        <w:numPr>
          <w:ilvl w:val="0"/>
          <w:numId w:val="29"/>
        </w:numPr>
      </w:pPr>
      <w:r w:rsidRPr="002E009F">
        <w:t>We did not expect the City of Savannah to be open during our original dates, May 27-29.</w:t>
      </w:r>
    </w:p>
    <w:p w14:paraId="4D2DCDCC" w14:textId="76B7BFAE" w:rsidR="003A69E3" w:rsidRPr="002E009F" w:rsidRDefault="00284421" w:rsidP="00AB7C06">
      <w:pPr>
        <w:pStyle w:val="NoSpacing"/>
        <w:rPr>
          <w:i/>
          <w:iCs/>
        </w:rPr>
      </w:pPr>
      <w:r w:rsidRPr="002E009F">
        <w:rPr>
          <w:i/>
          <w:iCs/>
        </w:rPr>
        <w:lastRenderedPageBreak/>
        <w:t>Financial</w:t>
      </w:r>
    </w:p>
    <w:p w14:paraId="02417106" w14:textId="23999B91" w:rsidR="00284421" w:rsidRPr="002E009F" w:rsidRDefault="00284421" w:rsidP="00AB7C06">
      <w:pPr>
        <w:pStyle w:val="NoSpacing"/>
      </w:pPr>
      <w:r w:rsidRPr="002E009F">
        <w:rPr>
          <w:rFonts w:eastAsia="Times New Roman"/>
        </w:rPr>
        <w:t xml:space="preserve">GSAE had collected about $65,000 in sponsorships and attendee fees as of mid-March (versus an expected revenue of $93,000 and a net of over $30,000). A cancellation with the hotel was </w:t>
      </w:r>
      <w:proofErr w:type="gramStart"/>
      <w:r w:rsidRPr="002E009F">
        <w:rPr>
          <w:rFonts w:eastAsia="Times New Roman"/>
        </w:rPr>
        <w:t>as yet</w:t>
      </w:r>
      <w:proofErr w:type="gramEnd"/>
      <w:r w:rsidRPr="002E009F">
        <w:rPr>
          <w:rFonts w:eastAsia="Times New Roman"/>
        </w:rPr>
        <w:t xml:space="preserve"> an unknown quantity (particularly based on what we were hearing from other associations.).  About 75% of our corporate supplier members represent the hospitality sector. 80% of our advertising and sponsorships are also from hospitality sources, including convention and visitors’ bureaus.</w:t>
      </w:r>
    </w:p>
    <w:p w14:paraId="18254DF8" w14:textId="77777777" w:rsidR="00284421" w:rsidRPr="002E009F" w:rsidRDefault="00284421" w:rsidP="00AB7C06">
      <w:pPr>
        <w:pStyle w:val="NoSpacing"/>
        <w:rPr>
          <w:b/>
          <w:bCs/>
        </w:rPr>
      </w:pPr>
    </w:p>
    <w:p w14:paraId="15EC43D7" w14:textId="6E77A25A" w:rsidR="00284421" w:rsidRPr="002E009F" w:rsidRDefault="00284421" w:rsidP="00AB7C06">
      <w:pPr>
        <w:pStyle w:val="NoSpacing"/>
        <w:rPr>
          <w:b/>
          <w:bCs/>
        </w:rPr>
      </w:pPr>
      <w:r w:rsidRPr="002E009F">
        <w:rPr>
          <w:b/>
          <w:bCs/>
        </w:rPr>
        <w:t>Board Decisions &amp; Additional Data</w:t>
      </w:r>
      <w:r w:rsidR="006477FF" w:rsidRPr="002E009F">
        <w:rPr>
          <w:b/>
          <w:bCs/>
        </w:rPr>
        <w:t xml:space="preserve"> Provided</w:t>
      </w:r>
    </w:p>
    <w:p w14:paraId="55476FAD" w14:textId="5A24890C" w:rsidR="00284421" w:rsidRPr="002E009F" w:rsidRDefault="00284421" w:rsidP="00AB7C06">
      <w:pPr>
        <w:pStyle w:val="NoSpacing"/>
        <w:rPr>
          <w:b/>
          <w:bCs/>
        </w:rPr>
      </w:pPr>
      <w:r w:rsidRPr="002E009F">
        <w:rPr>
          <w:b/>
          <w:bCs/>
        </w:rPr>
        <w:t>April 1, 2020</w:t>
      </w:r>
    </w:p>
    <w:p w14:paraId="14B10040" w14:textId="77777777" w:rsidR="00284421" w:rsidRPr="002E009F" w:rsidRDefault="00284421" w:rsidP="006477FF">
      <w:pPr>
        <w:pStyle w:val="ListParagraph"/>
        <w:numPr>
          <w:ilvl w:val="0"/>
          <w:numId w:val="36"/>
        </w:numPr>
        <w:spacing w:after="0" w:line="240" w:lineRule="auto"/>
      </w:pPr>
      <w:r w:rsidRPr="002E009F">
        <w:t>The Board of Directors approved</w:t>
      </w:r>
      <w:r w:rsidRPr="002E009F">
        <w:rPr>
          <w:b/>
          <w:bCs/>
        </w:rPr>
        <w:t xml:space="preserve"> </w:t>
      </w:r>
      <w:r w:rsidRPr="002E009F">
        <w:t>suspending $75 processing fee for any annual meeting cancellations.</w:t>
      </w:r>
    </w:p>
    <w:p w14:paraId="65636134" w14:textId="77777777" w:rsidR="00284421" w:rsidRPr="002E009F" w:rsidRDefault="00284421" w:rsidP="006477FF">
      <w:pPr>
        <w:pStyle w:val="ListParagraph"/>
        <w:numPr>
          <w:ilvl w:val="0"/>
          <w:numId w:val="36"/>
        </w:numPr>
        <w:spacing w:after="0" w:line="240" w:lineRule="auto"/>
      </w:pPr>
      <w:r w:rsidRPr="002E009F">
        <w:t>The Board of Directors approved moving the 2020 Annual Meeting to August 26-28, 2020 at the Hyatt Regency Savannah.</w:t>
      </w:r>
    </w:p>
    <w:p w14:paraId="46AA7756" w14:textId="38E4A610" w:rsidR="00284421" w:rsidRPr="002E009F" w:rsidRDefault="00284421" w:rsidP="006477FF">
      <w:pPr>
        <w:pStyle w:val="NoSpacing"/>
        <w:rPr>
          <w:b/>
          <w:bCs/>
        </w:rPr>
      </w:pPr>
      <w:r w:rsidRPr="002E009F">
        <w:rPr>
          <w:b/>
          <w:bCs/>
        </w:rPr>
        <w:t>April 15, 2020</w:t>
      </w:r>
    </w:p>
    <w:p w14:paraId="681B5008" w14:textId="2BFEC01E" w:rsidR="00284421" w:rsidRPr="002E009F" w:rsidRDefault="00284421" w:rsidP="006477FF">
      <w:pPr>
        <w:pStyle w:val="NoSpacing"/>
        <w:numPr>
          <w:ilvl w:val="0"/>
          <w:numId w:val="34"/>
        </w:numPr>
        <w:rPr>
          <w:rFonts w:cstheme="minorHAnsi"/>
        </w:rPr>
      </w:pPr>
      <w:r w:rsidRPr="002E009F">
        <w:rPr>
          <w:rFonts w:cstheme="minorHAnsi"/>
        </w:rPr>
        <w:t>Notices went out last week to all attendees; GSAE members informed via GSAE Update.</w:t>
      </w:r>
    </w:p>
    <w:p w14:paraId="7ADA21FD" w14:textId="77777777" w:rsidR="00284421" w:rsidRPr="002E009F" w:rsidRDefault="00284421" w:rsidP="006477FF">
      <w:pPr>
        <w:pStyle w:val="NoSpacing"/>
        <w:numPr>
          <w:ilvl w:val="0"/>
          <w:numId w:val="34"/>
        </w:numPr>
        <w:rPr>
          <w:rFonts w:cstheme="minorHAnsi"/>
        </w:rPr>
      </w:pPr>
      <w:r w:rsidRPr="002E009F">
        <w:rPr>
          <w:rFonts w:cstheme="minorHAnsi"/>
          <w:i/>
          <w:iCs/>
        </w:rPr>
        <w:t>BIG unknown</w:t>
      </w:r>
      <w:r w:rsidRPr="002E009F">
        <w:rPr>
          <w:rFonts w:cstheme="minorHAnsi"/>
        </w:rPr>
        <w:t xml:space="preserve"> – Hyatt is just canceling reservations this week. Jennie and I think this will cause a spike in cancellations. </w:t>
      </w:r>
    </w:p>
    <w:p w14:paraId="1D56D402" w14:textId="77777777" w:rsidR="00284421" w:rsidRPr="002E009F" w:rsidRDefault="00284421" w:rsidP="006477FF">
      <w:pPr>
        <w:pStyle w:val="NoSpacing"/>
        <w:numPr>
          <w:ilvl w:val="0"/>
          <w:numId w:val="34"/>
        </w:numPr>
        <w:rPr>
          <w:rFonts w:cstheme="minorHAnsi"/>
        </w:rPr>
      </w:pPr>
      <w:r w:rsidRPr="002E009F">
        <w:rPr>
          <w:rFonts w:cstheme="minorHAnsi"/>
        </w:rPr>
        <w:t>We have re-signed the courtesy block with The Alida. Waiting on Hyatt now.</w:t>
      </w:r>
    </w:p>
    <w:p w14:paraId="27101630" w14:textId="77777777" w:rsidR="00284421" w:rsidRPr="002E009F" w:rsidRDefault="00284421" w:rsidP="006477FF">
      <w:pPr>
        <w:pStyle w:val="NoSpacing"/>
        <w:numPr>
          <w:ilvl w:val="0"/>
          <w:numId w:val="34"/>
        </w:numPr>
        <w:rPr>
          <w:rFonts w:cstheme="minorHAnsi"/>
        </w:rPr>
      </w:pPr>
      <w:r w:rsidRPr="002E009F">
        <w:rPr>
          <w:rFonts w:cstheme="minorHAnsi"/>
        </w:rPr>
        <w:t xml:space="preserve">We are asking if cancellations want to keep their Foundation donation for the Beer Pour intact. </w:t>
      </w:r>
    </w:p>
    <w:p w14:paraId="2F2FF187" w14:textId="77777777" w:rsidR="00284421" w:rsidRPr="002E009F" w:rsidRDefault="00284421" w:rsidP="006477FF">
      <w:pPr>
        <w:pStyle w:val="NoSpacing"/>
        <w:numPr>
          <w:ilvl w:val="0"/>
          <w:numId w:val="34"/>
        </w:numPr>
        <w:rPr>
          <w:rFonts w:cstheme="minorHAnsi"/>
        </w:rPr>
      </w:pPr>
      <w:r w:rsidRPr="002E009F">
        <w:rPr>
          <w:rFonts w:cstheme="minorHAnsi"/>
        </w:rPr>
        <w:t>General Manager, Amir Blattner, made a great welcome video for the Host Hotel</w:t>
      </w:r>
    </w:p>
    <w:p w14:paraId="5D518376" w14:textId="77777777" w:rsidR="00284421" w:rsidRPr="002E009F" w:rsidRDefault="00284421" w:rsidP="006477FF">
      <w:pPr>
        <w:pStyle w:val="NoSpacing"/>
        <w:numPr>
          <w:ilvl w:val="0"/>
          <w:numId w:val="34"/>
        </w:numPr>
        <w:rPr>
          <w:rFonts w:cstheme="minorHAnsi"/>
        </w:rPr>
      </w:pPr>
      <w:r w:rsidRPr="002E009F">
        <w:rPr>
          <w:rFonts w:cstheme="minorHAnsi"/>
        </w:rPr>
        <w:t>Notes</w:t>
      </w:r>
    </w:p>
    <w:p w14:paraId="1B2D2148" w14:textId="77777777" w:rsidR="00284421" w:rsidRPr="002E009F" w:rsidRDefault="00284421" w:rsidP="006477FF">
      <w:pPr>
        <w:pStyle w:val="NoSpacing"/>
        <w:numPr>
          <w:ilvl w:val="0"/>
          <w:numId w:val="34"/>
        </w:numPr>
        <w:rPr>
          <w:rFonts w:cstheme="minorHAnsi"/>
        </w:rPr>
      </w:pPr>
      <w:r w:rsidRPr="002E009F">
        <w:rPr>
          <w:rFonts w:cstheme="minorHAnsi"/>
        </w:rPr>
        <w:t>In MemberClicks – $70,022 posted; of that, $12,871 outstanding</w:t>
      </w:r>
    </w:p>
    <w:p w14:paraId="2D6291B6" w14:textId="77777777" w:rsidR="00284421" w:rsidRPr="002E009F" w:rsidRDefault="00284421" w:rsidP="006477FF">
      <w:pPr>
        <w:pStyle w:val="NoSpacing"/>
        <w:numPr>
          <w:ilvl w:val="0"/>
          <w:numId w:val="34"/>
        </w:numPr>
        <w:rPr>
          <w:rFonts w:cstheme="minorHAnsi"/>
        </w:rPr>
      </w:pPr>
      <w:r w:rsidRPr="002E009F">
        <w:rPr>
          <w:rFonts w:cstheme="minorHAnsi"/>
        </w:rPr>
        <w:t>134 registrants prior to March 10</w:t>
      </w:r>
    </w:p>
    <w:p w14:paraId="397CC2B1" w14:textId="77777777" w:rsidR="00284421" w:rsidRPr="002E009F" w:rsidRDefault="00284421" w:rsidP="006477FF">
      <w:pPr>
        <w:pStyle w:val="NoSpacing"/>
        <w:numPr>
          <w:ilvl w:val="0"/>
          <w:numId w:val="34"/>
        </w:numPr>
        <w:rPr>
          <w:rFonts w:cstheme="minorHAnsi"/>
        </w:rPr>
      </w:pPr>
      <w:r w:rsidRPr="002E009F">
        <w:rPr>
          <w:rFonts w:cstheme="minorHAnsi"/>
        </w:rPr>
        <w:t>118 registrants as of April 14, 2020</w:t>
      </w:r>
    </w:p>
    <w:p w14:paraId="0245D666" w14:textId="77777777" w:rsidR="00284421" w:rsidRPr="002E009F" w:rsidRDefault="00284421" w:rsidP="006477FF">
      <w:pPr>
        <w:pStyle w:val="NoSpacing"/>
        <w:numPr>
          <w:ilvl w:val="0"/>
          <w:numId w:val="34"/>
        </w:numPr>
        <w:rPr>
          <w:rFonts w:cstheme="minorHAnsi"/>
        </w:rPr>
      </w:pPr>
      <w:r w:rsidRPr="002E009F">
        <w:rPr>
          <w:rFonts w:cstheme="minorHAnsi"/>
        </w:rPr>
        <w:t>53 are association execs</w:t>
      </w:r>
    </w:p>
    <w:p w14:paraId="4C3EAF37" w14:textId="77777777" w:rsidR="00284421" w:rsidRPr="002E009F" w:rsidRDefault="00284421" w:rsidP="006477FF">
      <w:pPr>
        <w:pStyle w:val="NoSpacing"/>
        <w:numPr>
          <w:ilvl w:val="0"/>
          <w:numId w:val="34"/>
        </w:numPr>
        <w:rPr>
          <w:rFonts w:cstheme="minorHAnsi"/>
        </w:rPr>
      </w:pPr>
      <w:r w:rsidRPr="002E009F">
        <w:rPr>
          <w:rFonts w:cstheme="minorHAnsi"/>
        </w:rPr>
        <w:t>Only 28 slots reserved of 75 open tabletops</w:t>
      </w:r>
    </w:p>
    <w:p w14:paraId="1BD4B89C" w14:textId="77777777" w:rsidR="00284421" w:rsidRPr="002E009F" w:rsidRDefault="00284421" w:rsidP="006477FF">
      <w:pPr>
        <w:pStyle w:val="NoSpacing"/>
        <w:numPr>
          <w:ilvl w:val="0"/>
          <w:numId w:val="34"/>
        </w:numPr>
        <w:rPr>
          <w:rFonts w:cstheme="minorHAnsi"/>
        </w:rPr>
      </w:pPr>
      <w:r w:rsidRPr="002E009F">
        <w:rPr>
          <w:rFonts w:cstheme="minorHAnsi"/>
        </w:rPr>
        <w:t>All sponsors are confirmed “in” save one Beer Pour sponsor</w:t>
      </w:r>
    </w:p>
    <w:p w14:paraId="04A849F1" w14:textId="77777777" w:rsidR="00284421" w:rsidRPr="002E009F" w:rsidRDefault="00284421" w:rsidP="006477FF">
      <w:pPr>
        <w:pStyle w:val="NoSpacing"/>
        <w:numPr>
          <w:ilvl w:val="0"/>
          <w:numId w:val="34"/>
        </w:numPr>
        <w:rPr>
          <w:rFonts w:cstheme="minorHAnsi"/>
        </w:rPr>
      </w:pPr>
      <w:r w:rsidRPr="002E009F">
        <w:rPr>
          <w:rFonts w:cstheme="minorHAnsi"/>
        </w:rPr>
        <w:t xml:space="preserve">Shepard Exposition Services for signage is an </w:t>
      </w:r>
      <w:r w:rsidRPr="002E009F">
        <w:rPr>
          <w:rFonts w:cstheme="minorHAnsi"/>
          <w:i/>
          <w:iCs/>
        </w:rPr>
        <w:t>unknown</w:t>
      </w:r>
      <w:r w:rsidRPr="002E009F">
        <w:rPr>
          <w:rFonts w:cstheme="minorHAnsi"/>
        </w:rPr>
        <w:t xml:space="preserve"> – could be $5,000 more</w:t>
      </w:r>
    </w:p>
    <w:p w14:paraId="47294372" w14:textId="77777777" w:rsidR="00284421" w:rsidRPr="002E009F" w:rsidRDefault="00284421" w:rsidP="006477FF">
      <w:pPr>
        <w:pStyle w:val="NoSpacing"/>
        <w:numPr>
          <w:ilvl w:val="0"/>
          <w:numId w:val="34"/>
        </w:numPr>
        <w:rPr>
          <w:rFonts w:cstheme="minorHAnsi"/>
        </w:rPr>
      </w:pPr>
      <w:r w:rsidRPr="002E009F">
        <w:rPr>
          <w:rFonts w:cstheme="minorHAnsi"/>
        </w:rPr>
        <w:t>Key speakers except Lowell Aplebaum, CAE, CPF, confirmed</w:t>
      </w:r>
    </w:p>
    <w:p w14:paraId="0C09A4BD" w14:textId="299101A3" w:rsidR="00284421" w:rsidRPr="002E009F" w:rsidRDefault="00284421" w:rsidP="006477FF">
      <w:pPr>
        <w:pStyle w:val="NoSpacing"/>
        <w:rPr>
          <w:b/>
          <w:bCs/>
        </w:rPr>
      </w:pPr>
      <w:r w:rsidRPr="002E009F">
        <w:rPr>
          <w:b/>
          <w:bCs/>
        </w:rPr>
        <w:t>May 4, 2020</w:t>
      </w:r>
    </w:p>
    <w:p w14:paraId="3F46D2EC" w14:textId="7E9C473C" w:rsidR="006477FF" w:rsidRPr="002E009F" w:rsidRDefault="006477FF" w:rsidP="006477FF">
      <w:pPr>
        <w:pStyle w:val="NoSpacing"/>
        <w:rPr>
          <w:rFonts w:cstheme="minorHAnsi"/>
        </w:rPr>
      </w:pPr>
      <w:r w:rsidRPr="002E009F">
        <w:t xml:space="preserve">Based on the current information, the Board of Directors voted to continue planning for the </w:t>
      </w:r>
      <w:proofErr w:type="gramStart"/>
      <w:r w:rsidRPr="002E009F">
        <w:t>2020  Annual</w:t>
      </w:r>
      <w:proofErr w:type="gramEnd"/>
      <w:r w:rsidRPr="002E009F">
        <w:t xml:space="preserve"> Meeting in August.</w:t>
      </w:r>
      <w:r w:rsidRPr="002E009F">
        <w:rPr>
          <w:rFonts w:cstheme="minorHAnsi"/>
        </w:rPr>
        <w:t xml:space="preserve"> </w:t>
      </w:r>
    </w:p>
    <w:p w14:paraId="3198A6B5" w14:textId="77777777" w:rsidR="006477FF" w:rsidRPr="002E009F" w:rsidRDefault="006477FF" w:rsidP="006477FF">
      <w:pPr>
        <w:pStyle w:val="NoSpacing"/>
        <w:numPr>
          <w:ilvl w:val="0"/>
          <w:numId w:val="37"/>
        </w:numPr>
        <w:rPr>
          <w:rFonts w:cstheme="minorHAnsi"/>
        </w:rPr>
      </w:pPr>
      <w:r w:rsidRPr="002E009F">
        <w:rPr>
          <w:rFonts w:cstheme="minorHAnsi"/>
        </w:rPr>
        <w:t>Hyatt Regency Savannah (we will do overflow, but not until we fill the Hyatt)</w:t>
      </w:r>
    </w:p>
    <w:p w14:paraId="161E20CE" w14:textId="77777777" w:rsidR="006477FF" w:rsidRPr="002E009F" w:rsidRDefault="006477FF" w:rsidP="006477FF">
      <w:pPr>
        <w:pStyle w:val="NoSpacing"/>
        <w:numPr>
          <w:ilvl w:val="0"/>
          <w:numId w:val="37"/>
        </w:numPr>
        <w:rPr>
          <w:rFonts w:cstheme="minorHAnsi"/>
        </w:rPr>
      </w:pPr>
      <w:r w:rsidRPr="002E009F">
        <w:rPr>
          <w:rFonts w:cstheme="minorHAnsi"/>
        </w:rPr>
        <w:t xml:space="preserve">Room block and registration are both open. </w:t>
      </w:r>
    </w:p>
    <w:p w14:paraId="48404917" w14:textId="2A22DA51" w:rsidR="006477FF" w:rsidRPr="002E009F" w:rsidRDefault="006477FF" w:rsidP="006477FF">
      <w:pPr>
        <w:pStyle w:val="NoSpacing"/>
        <w:numPr>
          <w:ilvl w:val="0"/>
          <w:numId w:val="37"/>
        </w:numPr>
        <w:rPr>
          <w:rFonts w:cstheme="minorHAnsi"/>
        </w:rPr>
      </w:pPr>
      <w:r w:rsidRPr="002E009F">
        <w:rPr>
          <w:rFonts w:cstheme="minorHAnsi"/>
        </w:rPr>
        <w:t xml:space="preserve">Communications sent to current registrants, previous </w:t>
      </w:r>
      <w:proofErr w:type="gramStart"/>
      <w:r w:rsidRPr="002E009F">
        <w:rPr>
          <w:rFonts w:cstheme="minorHAnsi"/>
        </w:rPr>
        <w:t>attendees</w:t>
      </w:r>
      <w:proofErr w:type="gramEnd"/>
      <w:r w:rsidRPr="002E009F">
        <w:rPr>
          <w:rFonts w:cstheme="minorHAnsi"/>
        </w:rPr>
        <w:t xml:space="preserve"> and new members. </w:t>
      </w:r>
    </w:p>
    <w:p w14:paraId="6540E14D" w14:textId="77777777" w:rsidR="006477FF" w:rsidRPr="003C236B" w:rsidRDefault="006477FF" w:rsidP="006477FF">
      <w:pPr>
        <w:pStyle w:val="NoSpacing"/>
        <w:numPr>
          <w:ilvl w:val="0"/>
          <w:numId w:val="37"/>
        </w:numPr>
        <w:rPr>
          <w:rFonts w:cstheme="minorHAnsi"/>
        </w:rPr>
      </w:pPr>
      <w:proofErr w:type="gramStart"/>
      <w:r w:rsidRPr="003C236B">
        <w:rPr>
          <w:rFonts w:cstheme="minorHAnsi"/>
        </w:rPr>
        <w:t>We’ve</w:t>
      </w:r>
      <w:proofErr w:type="gramEnd"/>
      <w:r w:rsidRPr="003C236B">
        <w:rPr>
          <w:rFonts w:cstheme="minorHAnsi"/>
        </w:rPr>
        <w:t xml:space="preserve"> had 10 more cancellations since announcing the new dates. Open invoices are about $11,476 now. 114 registrants.</w:t>
      </w:r>
    </w:p>
    <w:p w14:paraId="05104109" w14:textId="389094B5" w:rsidR="006477FF" w:rsidRPr="002E009F" w:rsidRDefault="006477FF" w:rsidP="006477FF">
      <w:pPr>
        <w:pStyle w:val="NoSpacing"/>
        <w:numPr>
          <w:ilvl w:val="0"/>
          <w:numId w:val="37"/>
        </w:numPr>
        <w:rPr>
          <w:rFonts w:cstheme="minorHAnsi"/>
        </w:rPr>
      </w:pPr>
      <w:r w:rsidRPr="002E009F">
        <w:rPr>
          <w:rFonts w:cstheme="minorHAnsi"/>
        </w:rPr>
        <w:t>Adding a hosted golf option, bike ride, to activities</w:t>
      </w:r>
    </w:p>
    <w:p w14:paraId="5B9BA59F" w14:textId="77777777" w:rsidR="006477FF" w:rsidRPr="002E009F" w:rsidRDefault="006477FF" w:rsidP="006477FF">
      <w:pPr>
        <w:pStyle w:val="NoSpacing"/>
        <w:numPr>
          <w:ilvl w:val="0"/>
          <w:numId w:val="37"/>
        </w:numPr>
        <w:rPr>
          <w:rFonts w:cstheme="minorHAnsi"/>
        </w:rPr>
      </w:pPr>
      <w:r w:rsidRPr="002E009F">
        <w:rPr>
          <w:rFonts w:cstheme="minorHAnsi"/>
        </w:rPr>
        <w:t xml:space="preserve">We have 5 breakout spaces plus 1 </w:t>
      </w:r>
      <w:proofErr w:type="gramStart"/>
      <w:r w:rsidRPr="002E009F">
        <w:rPr>
          <w:rFonts w:cstheme="minorHAnsi"/>
        </w:rPr>
        <w:t>more small</w:t>
      </w:r>
      <w:proofErr w:type="gramEnd"/>
      <w:r w:rsidRPr="002E009F">
        <w:rPr>
          <w:rFonts w:cstheme="minorHAnsi"/>
        </w:rPr>
        <w:t xml:space="preserve"> group space for experimenting</w:t>
      </w:r>
    </w:p>
    <w:p w14:paraId="05F2D75F" w14:textId="47F6E448" w:rsidR="006477FF" w:rsidRPr="002E009F" w:rsidRDefault="006477FF" w:rsidP="006477FF">
      <w:pPr>
        <w:pStyle w:val="NoSpacing"/>
        <w:rPr>
          <w:rFonts w:cstheme="minorHAnsi"/>
          <w:b/>
          <w:bCs/>
        </w:rPr>
      </w:pPr>
      <w:r w:rsidRPr="002E009F">
        <w:rPr>
          <w:rFonts w:cstheme="minorHAnsi"/>
          <w:b/>
          <w:bCs/>
        </w:rPr>
        <w:t>June 19, 2020</w:t>
      </w:r>
    </w:p>
    <w:p w14:paraId="03BCAF06" w14:textId="77777777" w:rsidR="00E76FDD" w:rsidRPr="002E009F" w:rsidRDefault="006477FF" w:rsidP="00E76FDD">
      <w:pPr>
        <w:pStyle w:val="NoSpacing"/>
        <w:rPr>
          <w:rFonts w:cstheme="minorHAnsi"/>
        </w:rPr>
      </w:pPr>
      <w:r w:rsidRPr="002E009F">
        <w:t xml:space="preserve">Based on the current information, the Board of Directors voted to continue planning for the </w:t>
      </w:r>
      <w:proofErr w:type="gramStart"/>
      <w:r w:rsidRPr="002E009F">
        <w:t>2020  Annual</w:t>
      </w:r>
      <w:proofErr w:type="gramEnd"/>
      <w:r w:rsidRPr="002E009F">
        <w:t xml:space="preserve"> Meeting in August.</w:t>
      </w:r>
      <w:r w:rsidRPr="002E009F">
        <w:rPr>
          <w:rFonts w:cstheme="minorHAnsi"/>
        </w:rPr>
        <w:t xml:space="preserve"> </w:t>
      </w:r>
    </w:p>
    <w:p w14:paraId="5D235DE9" w14:textId="1F93CA18" w:rsidR="006477FF" w:rsidRPr="002E009F" w:rsidRDefault="006477FF" w:rsidP="00E76FDD">
      <w:pPr>
        <w:pStyle w:val="NoSpacing"/>
        <w:numPr>
          <w:ilvl w:val="0"/>
          <w:numId w:val="38"/>
        </w:numPr>
        <w:rPr>
          <w:rFonts w:cstheme="minorHAnsi"/>
        </w:rPr>
      </w:pPr>
      <w:r w:rsidRPr="002E009F">
        <w:t xml:space="preserve">We are still around 115 attendees. Corporate supplier cancellations continue to flow in as our members return to work. </w:t>
      </w:r>
    </w:p>
    <w:p w14:paraId="30D69880" w14:textId="77777777" w:rsidR="006477FF" w:rsidRPr="002E009F" w:rsidRDefault="006477FF" w:rsidP="006477FF">
      <w:pPr>
        <w:pStyle w:val="NoSpacing"/>
        <w:numPr>
          <w:ilvl w:val="0"/>
          <w:numId w:val="35"/>
        </w:numPr>
      </w:pPr>
      <w:r w:rsidRPr="002E009F">
        <w:t>I am going down June 28-29 to work through new room sets, food and beverage, and outdoor events.</w:t>
      </w:r>
    </w:p>
    <w:p w14:paraId="33A52CB5" w14:textId="77777777" w:rsidR="006477FF" w:rsidRPr="002E009F" w:rsidRDefault="006477FF" w:rsidP="006477FF">
      <w:pPr>
        <w:pStyle w:val="NoSpacing"/>
        <w:numPr>
          <w:ilvl w:val="0"/>
          <w:numId w:val="35"/>
        </w:numPr>
      </w:pPr>
      <w:r w:rsidRPr="002E009F">
        <w:t>We lowered peak nights to 100. Current pick up before speakers and master list is added: 61.</w:t>
      </w:r>
    </w:p>
    <w:p w14:paraId="2E46602D" w14:textId="08994D5A" w:rsidR="006477FF" w:rsidRPr="002E009F" w:rsidRDefault="006477FF" w:rsidP="006477FF">
      <w:pPr>
        <w:pStyle w:val="NoSpacing"/>
        <w:numPr>
          <w:ilvl w:val="0"/>
          <w:numId w:val="35"/>
        </w:numPr>
      </w:pPr>
      <w:r w:rsidRPr="002E009F">
        <w:lastRenderedPageBreak/>
        <w:t>We are still unclear if we have comp AV support.</w:t>
      </w:r>
    </w:p>
    <w:p w14:paraId="5CE46C0C" w14:textId="06A74FBB" w:rsidR="006477FF" w:rsidRPr="002E009F" w:rsidRDefault="006477FF" w:rsidP="006477FF">
      <w:pPr>
        <w:pStyle w:val="NoSpacing"/>
        <w:numPr>
          <w:ilvl w:val="0"/>
          <w:numId w:val="35"/>
        </w:numPr>
      </w:pPr>
      <w:r w:rsidRPr="002E009F">
        <w:t>Trade out with PMSI (Marty Bear) for PPE and sanitizer onsite.</w:t>
      </w:r>
    </w:p>
    <w:p w14:paraId="4211F00F" w14:textId="7D060145" w:rsidR="006477FF" w:rsidRPr="002E009F" w:rsidRDefault="006477FF" w:rsidP="006477FF">
      <w:pPr>
        <w:pStyle w:val="NoSpacing"/>
        <w:numPr>
          <w:ilvl w:val="0"/>
          <w:numId w:val="35"/>
        </w:numPr>
      </w:pPr>
      <w:r w:rsidRPr="002E009F">
        <w:t xml:space="preserve">We have lost one break sponsor at $1409. </w:t>
      </w:r>
    </w:p>
    <w:p w14:paraId="02598132" w14:textId="2F080FB5" w:rsidR="006477FF" w:rsidRPr="002E009F" w:rsidRDefault="00E76FDD" w:rsidP="00E76FDD">
      <w:pPr>
        <w:pStyle w:val="NoSpacing"/>
        <w:rPr>
          <w:b/>
          <w:bCs/>
        </w:rPr>
      </w:pPr>
      <w:r w:rsidRPr="002E009F">
        <w:rPr>
          <w:b/>
          <w:bCs/>
        </w:rPr>
        <w:t>July 13, 2020</w:t>
      </w:r>
    </w:p>
    <w:p w14:paraId="634F5DC1" w14:textId="67D3127E" w:rsidR="00E76FDD" w:rsidRPr="002E009F" w:rsidRDefault="00E76FDD" w:rsidP="00E76FDD">
      <w:pPr>
        <w:pStyle w:val="NoSpacing"/>
        <w:rPr>
          <w:rFonts w:cstheme="minorHAnsi"/>
        </w:rPr>
      </w:pPr>
      <w:r w:rsidRPr="002E009F">
        <w:t xml:space="preserve">Based on the current information, the Board of Directors voted to continue planning for the </w:t>
      </w:r>
      <w:proofErr w:type="gramStart"/>
      <w:r w:rsidRPr="002E009F">
        <w:t>2020  Annual</w:t>
      </w:r>
      <w:proofErr w:type="gramEnd"/>
      <w:r w:rsidRPr="002E009F">
        <w:t xml:space="preserve"> Meeting in August.</w:t>
      </w:r>
      <w:r w:rsidRPr="002E009F">
        <w:rPr>
          <w:rFonts w:cstheme="minorHAnsi"/>
        </w:rPr>
        <w:t xml:space="preserve"> </w:t>
      </w:r>
    </w:p>
    <w:p w14:paraId="7E15AF59" w14:textId="77777777" w:rsidR="00E76FDD" w:rsidRPr="002E009F" w:rsidRDefault="00E76FDD" w:rsidP="00E76FDD">
      <w:pPr>
        <w:pStyle w:val="NoSpacing"/>
        <w:numPr>
          <w:ilvl w:val="0"/>
          <w:numId w:val="39"/>
        </w:numPr>
        <w:rPr>
          <w:b/>
          <w:bCs/>
        </w:rPr>
      </w:pPr>
      <w:r w:rsidRPr="002E009F">
        <w:t xml:space="preserve">We are holding steady again at </w:t>
      </w:r>
      <w:r w:rsidRPr="003C236B">
        <w:t>117 attendees.</w:t>
      </w:r>
      <w:r w:rsidRPr="002E009F">
        <w:rPr>
          <w:b/>
          <w:bCs/>
        </w:rPr>
        <w:t xml:space="preserve">  </w:t>
      </w:r>
    </w:p>
    <w:p w14:paraId="20F4ED82" w14:textId="77777777" w:rsidR="00E76FDD" w:rsidRPr="002E009F" w:rsidRDefault="00E76FDD" w:rsidP="00E76FDD">
      <w:pPr>
        <w:pStyle w:val="NoSpacing"/>
        <w:numPr>
          <w:ilvl w:val="0"/>
          <w:numId w:val="39"/>
        </w:numPr>
      </w:pPr>
      <w:r w:rsidRPr="002E009F">
        <w:t xml:space="preserve">Assn execs – 58 (still missing 2 </w:t>
      </w:r>
      <w:proofErr w:type="spellStart"/>
      <w:r w:rsidRPr="002E009F">
        <w:t>assn</w:t>
      </w:r>
      <w:proofErr w:type="spellEnd"/>
      <w:r w:rsidRPr="002E009F">
        <w:t xml:space="preserve"> exec speakers)</w:t>
      </w:r>
    </w:p>
    <w:p w14:paraId="6F485796" w14:textId="77777777" w:rsidR="00E76FDD" w:rsidRPr="002E009F" w:rsidRDefault="00E76FDD" w:rsidP="00E76FDD">
      <w:pPr>
        <w:pStyle w:val="NoSpacing"/>
        <w:numPr>
          <w:ilvl w:val="0"/>
          <w:numId w:val="39"/>
        </w:numPr>
      </w:pPr>
      <w:r w:rsidRPr="002E009F">
        <w:t>Corp suppliers - 50</w:t>
      </w:r>
    </w:p>
    <w:p w14:paraId="4554FAA5" w14:textId="77777777" w:rsidR="00E76FDD" w:rsidRPr="002E009F" w:rsidRDefault="00E76FDD" w:rsidP="00E76FDD">
      <w:pPr>
        <w:pStyle w:val="NoSpacing"/>
        <w:numPr>
          <w:ilvl w:val="0"/>
          <w:numId w:val="39"/>
        </w:numPr>
      </w:pPr>
      <w:r w:rsidRPr="002E009F">
        <w:t>Other - 9</w:t>
      </w:r>
    </w:p>
    <w:p w14:paraId="68206E2C" w14:textId="77777777" w:rsidR="00E76FDD" w:rsidRPr="002E009F" w:rsidRDefault="00E76FDD" w:rsidP="00E76FDD">
      <w:pPr>
        <w:pStyle w:val="NoSpacing"/>
        <w:numPr>
          <w:ilvl w:val="0"/>
          <w:numId w:val="39"/>
        </w:numPr>
      </w:pPr>
      <w:r w:rsidRPr="002E009F">
        <w:t xml:space="preserve">Breakdown of cancellations below, plus refunded cash. </w:t>
      </w:r>
    </w:p>
    <w:p w14:paraId="3F2F6CD8" w14:textId="77777777" w:rsidR="00E76FDD" w:rsidRPr="002E009F" w:rsidRDefault="00E76FDD" w:rsidP="00E76FDD">
      <w:pPr>
        <w:pStyle w:val="NoSpacing"/>
        <w:numPr>
          <w:ilvl w:val="0"/>
          <w:numId w:val="39"/>
        </w:numPr>
        <w:rPr>
          <w:b/>
          <w:bCs/>
        </w:rPr>
      </w:pPr>
      <w:r w:rsidRPr="002E009F">
        <w:t xml:space="preserve">Total cancellations since change date announcement on April 4, </w:t>
      </w:r>
      <w:r w:rsidRPr="003C236B">
        <w:t>2020: 31</w:t>
      </w:r>
    </w:p>
    <w:p w14:paraId="196F72A9" w14:textId="77777777" w:rsidR="00E76FDD" w:rsidRPr="002E009F" w:rsidRDefault="00E76FDD" w:rsidP="00E76FDD">
      <w:pPr>
        <w:pStyle w:val="NoSpacing"/>
        <w:numPr>
          <w:ilvl w:val="1"/>
          <w:numId w:val="39"/>
        </w:numPr>
      </w:pPr>
      <w:r w:rsidRPr="002E009F">
        <w:t>3 speakers</w:t>
      </w:r>
    </w:p>
    <w:p w14:paraId="638E8F37" w14:textId="77777777" w:rsidR="00E76FDD" w:rsidRPr="002E009F" w:rsidRDefault="00E76FDD" w:rsidP="00E76FDD">
      <w:pPr>
        <w:pStyle w:val="NoSpacing"/>
        <w:numPr>
          <w:ilvl w:val="1"/>
          <w:numId w:val="39"/>
        </w:numPr>
      </w:pPr>
      <w:r w:rsidRPr="002E009F">
        <w:t>14 association execs (not all had paid)</w:t>
      </w:r>
    </w:p>
    <w:p w14:paraId="6F19184E" w14:textId="77777777" w:rsidR="00E76FDD" w:rsidRPr="002E009F" w:rsidRDefault="00E76FDD" w:rsidP="00E76FDD">
      <w:pPr>
        <w:pStyle w:val="NoSpacing"/>
        <w:numPr>
          <w:ilvl w:val="1"/>
          <w:numId w:val="39"/>
        </w:numPr>
      </w:pPr>
      <w:r w:rsidRPr="002E009F">
        <w:t>14 corporate suppliers</w:t>
      </w:r>
    </w:p>
    <w:p w14:paraId="30C654AF" w14:textId="37180D96" w:rsidR="00E76FDD" w:rsidRPr="002E009F" w:rsidRDefault="00E76FDD" w:rsidP="00E76FDD">
      <w:pPr>
        <w:pStyle w:val="NoSpacing"/>
        <w:numPr>
          <w:ilvl w:val="0"/>
          <w:numId w:val="39"/>
        </w:numPr>
      </w:pPr>
      <w:r w:rsidRPr="002E009F">
        <w:t>New registrants since change announcement in April:</w:t>
      </w:r>
      <w:r w:rsidRPr="003C236B">
        <w:t xml:space="preserve"> 28</w:t>
      </w:r>
      <w:r w:rsidRPr="002E009F">
        <w:rPr>
          <w:b/>
          <w:bCs/>
        </w:rPr>
        <w:t xml:space="preserve"> </w:t>
      </w:r>
      <w:r w:rsidRPr="002E009F">
        <w:t>(a lot are speakers; some trade outs included)</w:t>
      </w:r>
    </w:p>
    <w:p w14:paraId="43AB8A3A" w14:textId="1B0C418A" w:rsidR="00E76FDD" w:rsidRPr="002E009F" w:rsidRDefault="00E76FDD" w:rsidP="00E76FDD">
      <w:pPr>
        <w:pStyle w:val="NoSpacing"/>
        <w:numPr>
          <w:ilvl w:val="0"/>
          <w:numId w:val="39"/>
        </w:numPr>
      </w:pPr>
      <w:r w:rsidRPr="002E009F">
        <w:t xml:space="preserve">Reminder, we lowered peak nights to 100 each for a total of 300 – current pick up </w:t>
      </w:r>
      <w:r w:rsidRPr="003C236B">
        <w:t>is 257</w:t>
      </w:r>
    </w:p>
    <w:p w14:paraId="26E2A5F1" w14:textId="77777777" w:rsidR="00E76FDD" w:rsidRPr="002E009F" w:rsidRDefault="00E76FDD" w:rsidP="00E76FDD">
      <w:pPr>
        <w:pStyle w:val="NoSpacing"/>
        <w:numPr>
          <w:ilvl w:val="0"/>
          <w:numId w:val="39"/>
        </w:numPr>
      </w:pPr>
      <w:r w:rsidRPr="002E009F">
        <w:t>The July Update included the updated safety measures. So far, we only received one wholly negative email response. We did get 3 cancellations that day plus 2 requests to move to 2021.</w:t>
      </w:r>
    </w:p>
    <w:p w14:paraId="6004E458" w14:textId="403B0B92" w:rsidR="00E76FDD" w:rsidRPr="002E009F" w:rsidRDefault="00E76FDD" w:rsidP="00E76FDD">
      <w:pPr>
        <w:pStyle w:val="NoSpacing"/>
        <w:numPr>
          <w:ilvl w:val="0"/>
          <w:numId w:val="39"/>
        </w:numPr>
      </w:pPr>
      <w:r w:rsidRPr="002E009F">
        <w:t>ASAE announced free registration to their annual meeting for association exec ASAE members. NO. Words.</w:t>
      </w:r>
    </w:p>
    <w:p w14:paraId="32EAEBE6" w14:textId="77777777" w:rsidR="00E76FDD" w:rsidRPr="002E009F" w:rsidRDefault="00E76FDD" w:rsidP="00E76FDD">
      <w:pPr>
        <w:pStyle w:val="NoSpacing"/>
        <w:rPr>
          <w:i/>
          <w:iCs/>
        </w:rPr>
      </w:pPr>
      <w:r w:rsidRPr="002E009F">
        <w:rPr>
          <w:i/>
          <w:iCs/>
        </w:rPr>
        <w:t>Dollars &amp; Sense</w:t>
      </w:r>
    </w:p>
    <w:p w14:paraId="79689DCF" w14:textId="77777777" w:rsidR="00E76FDD" w:rsidRPr="003C236B" w:rsidRDefault="00E76FDD" w:rsidP="00E76FDD">
      <w:pPr>
        <w:pStyle w:val="NoSpacing"/>
        <w:numPr>
          <w:ilvl w:val="0"/>
          <w:numId w:val="33"/>
        </w:numPr>
      </w:pPr>
      <w:r w:rsidRPr="002E009F">
        <w:t>Total cash refunds</w:t>
      </w:r>
      <w:r w:rsidRPr="003C236B">
        <w:t>: $9,453</w:t>
      </w:r>
    </w:p>
    <w:p w14:paraId="3D7B0470" w14:textId="77777777" w:rsidR="00E76FDD" w:rsidRPr="003C236B" w:rsidRDefault="00E76FDD" w:rsidP="00E76FDD">
      <w:pPr>
        <w:pStyle w:val="NoSpacing"/>
        <w:numPr>
          <w:ilvl w:val="1"/>
          <w:numId w:val="33"/>
        </w:numPr>
      </w:pPr>
      <w:r w:rsidRPr="003C236B">
        <w:t xml:space="preserve">1 refund of $659 because now </w:t>
      </w:r>
      <w:proofErr w:type="gramStart"/>
      <w:r w:rsidRPr="003C236B">
        <w:t>it’s</w:t>
      </w:r>
      <w:proofErr w:type="gramEnd"/>
      <w:r w:rsidRPr="003C236B">
        <w:t xml:space="preserve"> a trade out for attendee bags</w:t>
      </w:r>
    </w:p>
    <w:p w14:paraId="33660871" w14:textId="77777777" w:rsidR="00E76FDD" w:rsidRPr="003C236B" w:rsidRDefault="00E76FDD" w:rsidP="00E76FDD">
      <w:pPr>
        <w:pStyle w:val="NoSpacing"/>
        <w:numPr>
          <w:ilvl w:val="1"/>
          <w:numId w:val="33"/>
        </w:numPr>
      </w:pPr>
      <w:r w:rsidRPr="003C236B">
        <w:t>Again, 2 attendees asked to move their registration to 2021</w:t>
      </w:r>
    </w:p>
    <w:p w14:paraId="6C5EA307" w14:textId="77777777" w:rsidR="00E76FDD" w:rsidRPr="003C236B" w:rsidRDefault="00E76FDD" w:rsidP="00E76FDD">
      <w:pPr>
        <w:pStyle w:val="NoSpacing"/>
        <w:numPr>
          <w:ilvl w:val="0"/>
          <w:numId w:val="33"/>
        </w:numPr>
      </w:pPr>
      <w:r w:rsidRPr="003C236B">
        <w:t>According to approximates – we are still owed about $5,800</w:t>
      </w:r>
    </w:p>
    <w:p w14:paraId="05A1246E" w14:textId="38D3A1B0" w:rsidR="00E76FDD" w:rsidRPr="003C236B" w:rsidRDefault="00E76FDD" w:rsidP="00E76FDD">
      <w:pPr>
        <w:pStyle w:val="NoSpacing"/>
        <w:numPr>
          <w:ilvl w:val="0"/>
          <w:numId w:val="33"/>
        </w:numPr>
      </w:pPr>
      <w:r w:rsidRPr="003C236B">
        <w:t>Net collected is right around $60,000 (not excluding Beer Pour for the Foundation)</w:t>
      </w:r>
    </w:p>
    <w:p w14:paraId="11FF3E32" w14:textId="2915E92C" w:rsidR="00E76FDD" w:rsidRPr="003C236B" w:rsidRDefault="00E76FDD" w:rsidP="00E76FDD">
      <w:pPr>
        <w:pStyle w:val="NoSpacing"/>
        <w:numPr>
          <w:ilvl w:val="0"/>
          <w:numId w:val="33"/>
        </w:numPr>
      </w:pPr>
      <w:r w:rsidRPr="003C236B">
        <w:t xml:space="preserve">New expenses – increased AV from $5,000 to unknown </w:t>
      </w:r>
      <w:r w:rsidRPr="003C236B">
        <w:rPr>
          <w:i/>
          <w:iCs/>
        </w:rPr>
        <w:t>– call this week with provider</w:t>
      </w:r>
    </w:p>
    <w:p w14:paraId="0801BA6A" w14:textId="563DB4EA" w:rsidR="00E76FDD" w:rsidRPr="003C236B" w:rsidRDefault="00E76FDD" w:rsidP="00E76FDD">
      <w:pPr>
        <w:pStyle w:val="NoSpacing"/>
        <w:numPr>
          <w:ilvl w:val="0"/>
          <w:numId w:val="33"/>
        </w:numPr>
      </w:pPr>
      <w:r w:rsidRPr="003C236B">
        <w:t>Paid Signage instead of free</w:t>
      </w:r>
    </w:p>
    <w:p w14:paraId="45593B77" w14:textId="489F078A" w:rsidR="00E76FDD" w:rsidRPr="003C236B" w:rsidRDefault="00E76FDD" w:rsidP="00E76FDD">
      <w:pPr>
        <w:pStyle w:val="NoSpacing"/>
        <w:numPr>
          <w:ilvl w:val="0"/>
          <w:numId w:val="33"/>
        </w:numPr>
      </w:pPr>
      <w:r w:rsidRPr="003C236B">
        <w:t>Lower room pickup means us paying for more in speaker rooms (we normally would have expected as many as 11-12 comp nights)</w:t>
      </w:r>
    </w:p>
    <w:p w14:paraId="0B4B1E99" w14:textId="724A7F71" w:rsidR="00E76FDD" w:rsidRPr="002E009F" w:rsidRDefault="00E76FDD" w:rsidP="00E76FDD">
      <w:pPr>
        <w:pStyle w:val="NoSpacing"/>
        <w:numPr>
          <w:ilvl w:val="0"/>
          <w:numId w:val="33"/>
        </w:numPr>
      </w:pPr>
      <w:r w:rsidRPr="003C236B">
        <w:t>We are moving some honorariums of current speaker payments</w:t>
      </w:r>
      <w:r w:rsidRPr="002E009F">
        <w:t xml:space="preserve"> to 2021 due to travel, but that savings will likely get eaten up with the higher master bill.</w:t>
      </w:r>
    </w:p>
    <w:p w14:paraId="3437C1F9" w14:textId="2C10C487" w:rsidR="00E76FDD" w:rsidRPr="002E009F" w:rsidRDefault="00E76FDD" w:rsidP="00E76FDD">
      <w:pPr>
        <w:pStyle w:val="NoSpacing"/>
        <w:rPr>
          <w:b/>
          <w:bCs/>
        </w:rPr>
      </w:pPr>
      <w:r w:rsidRPr="002E009F">
        <w:rPr>
          <w:b/>
          <w:bCs/>
        </w:rPr>
        <w:t>08/01/2020</w:t>
      </w:r>
      <w:r w:rsidR="002F05FC" w:rsidRPr="002E009F">
        <w:rPr>
          <w:b/>
          <w:bCs/>
        </w:rPr>
        <w:t xml:space="preserve"> – Final Go, No Go Meeting</w:t>
      </w:r>
    </w:p>
    <w:p w14:paraId="51979588" w14:textId="64D926AB" w:rsidR="003F6317" w:rsidRPr="002E009F" w:rsidRDefault="003F6317" w:rsidP="003F6317">
      <w:pPr>
        <w:pStyle w:val="NoSpacing"/>
        <w:rPr>
          <w:rFonts w:cstheme="minorHAnsi"/>
        </w:rPr>
      </w:pPr>
      <w:r w:rsidRPr="002E009F">
        <w:t xml:space="preserve">Based on the current information, the Board of Directors voted to </w:t>
      </w:r>
      <w:r w:rsidR="002E009F">
        <w:t xml:space="preserve">move forward for </w:t>
      </w:r>
      <w:r w:rsidRPr="002E009F">
        <w:t>the 2020  Annual Meeting in August.</w:t>
      </w:r>
      <w:r w:rsidRPr="002E009F">
        <w:rPr>
          <w:rFonts w:cstheme="minorHAnsi"/>
        </w:rPr>
        <w:t xml:space="preserve"> </w:t>
      </w:r>
    </w:p>
    <w:p w14:paraId="431F7145" w14:textId="5E1E6B4D" w:rsidR="003F6317" w:rsidRPr="002E009F" w:rsidRDefault="003F6317" w:rsidP="003F6317">
      <w:pPr>
        <w:pStyle w:val="NoSpacing"/>
        <w:numPr>
          <w:ilvl w:val="0"/>
          <w:numId w:val="26"/>
        </w:numPr>
        <w:rPr>
          <w:rFonts w:eastAsia="Times New Roman"/>
        </w:rPr>
      </w:pPr>
      <w:r w:rsidRPr="002E009F">
        <w:rPr>
          <w:rFonts w:eastAsia="Times New Roman"/>
        </w:rPr>
        <w:t xml:space="preserve">Governmental Restrictions </w:t>
      </w:r>
      <w:r w:rsidRPr="002E009F">
        <w:t>– Gov. Kemp’s executive order regarding conventions</w:t>
      </w:r>
    </w:p>
    <w:p w14:paraId="28494DB8" w14:textId="0EBB012C" w:rsidR="003F6317" w:rsidRPr="002E009F" w:rsidRDefault="003F6317" w:rsidP="003F6317">
      <w:pPr>
        <w:pStyle w:val="NoSpacing"/>
        <w:numPr>
          <w:ilvl w:val="0"/>
          <w:numId w:val="26"/>
        </w:numPr>
        <w:rPr>
          <w:rFonts w:eastAsia="Times New Roman"/>
        </w:rPr>
      </w:pPr>
      <w:r w:rsidRPr="002E009F">
        <w:rPr>
          <w:rFonts w:eastAsia="Times New Roman"/>
        </w:rPr>
        <w:t>Health – CDC guidelines, WHO recommendations, Georgia Department of Public Health overview</w:t>
      </w:r>
    </w:p>
    <w:p w14:paraId="624FC91A" w14:textId="44CA832E" w:rsidR="003F6317" w:rsidRPr="002E009F" w:rsidRDefault="003F6317" w:rsidP="003F6317">
      <w:pPr>
        <w:pStyle w:val="NoSpacing"/>
        <w:numPr>
          <w:ilvl w:val="0"/>
          <w:numId w:val="26"/>
        </w:numPr>
        <w:rPr>
          <w:rFonts w:eastAsia="Times New Roman"/>
        </w:rPr>
      </w:pPr>
      <w:r w:rsidRPr="002E009F">
        <w:rPr>
          <w:rFonts w:eastAsia="Times New Roman"/>
        </w:rPr>
        <w:t>Financial –Current revenue and expenses</w:t>
      </w:r>
      <w:r w:rsidR="002F05FC" w:rsidRPr="002E009F">
        <w:rPr>
          <w:rFonts w:eastAsia="Times New Roman"/>
        </w:rPr>
        <w:t>; break even projections</w:t>
      </w:r>
    </w:p>
    <w:p w14:paraId="66AB1FD9" w14:textId="19F6C6A8" w:rsidR="003F6317" w:rsidRPr="002E009F" w:rsidRDefault="003F6317" w:rsidP="00E76FDD">
      <w:pPr>
        <w:pStyle w:val="NoSpacing"/>
        <w:numPr>
          <w:ilvl w:val="0"/>
          <w:numId w:val="26"/>
        </w:numPr>
        <w:rPr>
          <w:rFonts w:eastAsia="Times New Roman"/>
        </w:rPr>
      </w:pPr>
      <w:r w:rsidRPr="002E009F">
        <w:rPr>
          <w:rFonts w:eastAsia="Times New Roman"/>
        </w:rPr>
        <w:t>Community – City of Savannah mask mandates. Hyatt Regency Savannah mask mandate</w:t>
      </w:r>
    </w:p>
    <w:p w14:paraId="2B2FD22E" w14:textId="7BBB9755" w:rsidR="003F6317" w:rsidRPr="002E009F" w:rsidRDefault="003F6317" w:rsidP="00E76FDD">
      <w:pPr>
        <w:pStyle w:val="NoSpacing"/>
        <w:numPr>
          <w:ilvl w:val="0"/>
          <w:numId w:val="26"/>
        </w:numPr>
        <w:rPr>
          <w:rFonts w:eastAsia="Times New Roman"/>
        </w:rPr>
      </w:pPr>
      <w:r w:rsidRPr="002E009F">
        <w:rPr>
          <w:rFonts w:eastAsia="Times New Roman"/>
        </w:rPr>
        <w:t>Liability issues and duty of care</w:t>
      </w:r>
    </w:p>
    <w:p w14:paraId="3F0D87BB" w14:textId="35891303" w:rsidR="00E76FDD" w:rsidRPr="002E009F" w:rsidRDefault="003F6317" w:rsidP="00E76FDD">
      <w:pPr>
        <w:pStyle w:val="NoSpacing"/>
        <w:numPr>
          <w:ilvl w:val="0"/>
          <w:numId w:val="26"/>
        </w:numPr>
        <w:rPr>
          <w:rFonts w:eastAsia="Times New Roman"/>
        </w:rPr>
      </w:pPr>
      <w:r w:rsidRPr="002E009F">
        <w:t>Site visit overview with new procedures, room set, safety protocols.</w:t>
      </w:r>
    </w:p>
    <w:p w14:paraId="4973E499" w14:textId="77777777" w:rsidR="00E76FDD" w:rsidRPr="002E009F" w:rsidRDefault="00E76FDD" w:rsidP="00E76FDD">
      <w:pPr>
        <w:pStyle w:val="NoSpacing"/>
      </w:pPr>
    </w:p>
    <w:sectPr w:rsidR="00E76FDD" w:rsidRPr="002E00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5FE31" w14:textId="77777777" w:rsidR="0070064B" w:rsidRDefault="0070064B" w:rsidP="008F5E81">
      <w:pPr>
        <w:spacing w:after="0" w:line="240" w:lineRule="auto"/>
      </w:pPr>
      <w:r>
        <w:separator/>
      </w:r>
    </w:p>
  </w:endnote>
  <w:endnote w:type="continuationSeparator" w:id="0">
    <w:p w14:paraId="5B1D8136" w14:textId="77777777" w:rsidR="0070064B" w:rsidRDefault="0070064B" w:rsidP="008F5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EB72C" w14:textId="77777777" w:rsidR="0070064B" w:rsidRDefault="0070064B" w:rsidP="008F5E81">
      <w:pPr>
        <w:spacing w:after="0" w:line="240" w:lineRule="auto"/>
      </w:pPr>
      <w:r>
        <w:separator/>
      </w:r>
    </w:p>
  </w:footnote>
  <w:footnote w:type="continuationSeparator" w:id="0">
    <w:p w14:paraId="02544E78" w14:textId="77777777" w:rsidR="0070064B" w:rsidRDefault="0070064B" w:rsidP="008F5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166837"/>
      <w:docPartObj>
        <w:docPartGallery w:val="Page Numbers (Top of Page)"/>
        <w:docPartUnique/>
      </w:docPartObj>
    </w:sdtPr>
    <w:sdtEndPr>
      <w:rPr>
        <w:noProof/>
      </w:rPr>
    </w:sdtEndPr>
    <w:sdtContent>
      <w:p w14:paraId="34D99B6C" w14:textId="0DA934AF" w:rsidR="008F5E81" w:rsidRDefault="008F5E8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E17631" w14:textId="77777777" w:rsidR="008F5E81" w:rsidRDefault="008F5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608F0"/>
    <w:multiLevelType w:val="multilevel"/>
    <w:tmpl w:val="4308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6748A"/>
    <w:multiLevelType w:val="hybridMultilevel"/>
    <w:tmpl w:val="3822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C58F7"/>
    <w:multiLevelType w:val="hybridMultilevel"/>
    <w:tmpl w:val="A01E0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F23E1"/>
    <w:multiLevelType w:val="hybridMultilevel"/>
    <w:tmpl w:val="513253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92315"/>
    <w:multiLevelType w:val="hybridMultilevel"/>
    <w:tmpl w:val="081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64ABC"/>
    <w:multiLevelType w:val="hybridMultilevel"/>
    <w:tmpl w:val="06AC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D3E1C"/>
    <w:multiLevelType w:val="hybridMultilevel"/>
    <w:tmpl w:val="54582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37070"/>
    <w:multiLevelType w:val="hybridMultilevel"/>
    <w:tmpl w:val="7A4A0AD2"/>
    <w:lvl w:ilvl="0" w:tplc="64823EA0">
      <w:start w:val="1"/>
      <w:numFmt w:val="bullet"/>
      <w:lvlText w:val=""/>
      <w:lvlJc w:val="left"/>
      <w:pPr>
        <w:tabs>
          <w:tab w:val="num" w:pos="720"/>
        </w:tabs>
        <w:ind w:left="720" w:hanging="360"/>
      </w:pPr>
      <w:rPr>
        <w:rFonts w:ascii="Wingdings" w:hAnsi="Wingdings" w:hint="default"/>
      </w:rPr>
    </w:lvl>
    <w:lvl w:ilvl="1" w:tplc="03C8790A" w:tentative="1">
      <w:start w:val="1"/>
      <w:numFmt w:val="bullet"/>
      <w:lvlText w:val=""/>
      <w:lvlJc w:val="left"/>
      <w:pPr>
        <w:tabs>
          <w:tab w:val="num" w:pos="1440"/>
        </w:tabs>
        <w:ind w:left="1440" w:hanging="360"/>
      </w:pPr>
      <w:rPr>
        <w:rFonts w:ascii="Wingdings" w:hAnsi="Wingdings" w:hint="default"/>
      </w:rPr>
    </w:lvl>
    <w:lvl w:ilvl="2" w:tplc="1480E5FE" w:tentative="1">
      <w:start w:val="1"/>
      <w:numFmt w:val="bullet"/>
      <w:lvlText w:val=""/>
      <w:lvlJc w:val="left"/>
      <w:pPr>
        <w:tabs>
          <w:tab w:val="num" w:pos="2160"/>
        </w:tabs>
        <w:ind w:left="2160" w:hanging="360"/>
      </w:pPr>
      <w:rPr>
        <w:rFonts w:ascii="Wingdings" w:hAnsi="Wingdings" w:hint="default"/>
      </w:rPr>
    </w:lvl>
    <w:lvl w:ilvl="3" w:tplc="E4763884" w:tentative="1">
      <w:start w:val="1"/>
      <w:numFmt w:val="bullet"/>
      <w:lvlText w:val=""/>
      <w:lvlJc w:val="left"/>
      <w:pPr>
        <w:tabs>
          <w:tab w:val="num" w:pos="2880"/>
        </w:tabs>
        <w:ind w:left="2880" w:hanging="360"/>
      </w:pPr>
      <w:rPr>
        <w:rFonts w:ascii="Wingdings" w:hAnsi="Wingdings" w:hint="default"/>
      </w:rPr>
    </w:lvl>
    <w:lvl w:ilvl="4" w:tplc="AFE8D980" w:tentative="1">
      <w:start w:val="1"/>
      <w:numFmt w:val="bullet"/>
      <w:lvlText w:val=""/>
      <w:lvlJc w:val="left"/>
      <w:pPr>
        <w:tabs>
          <w:tab w:val="num" w:pos="3600"/>
        </w:tabs>
        <w:ind w:left="3600" w:hanging="360"/>
      </w:pPr>
      <w:rPr>
        <w:rFonts w:ascii="Wingdings" w:hAnsi="Wingdings" w:hint="default"/>
      </w:rPr>
    </w:lvl>
    <w:lvl w:ilvl="5" w:tplc="BE30D79E" w:tentative="1">
      <w:start w:val="1"/>
      <w:numFmt w:val="bullet"/>
      <w:lvlText w:val=""/>
      <w:lvlJc w:val="left"/>
      <w:pPr>
        <w:tabs>
          <w:tab w:val="num" w:pos="4320"/>
        </w:tabs>
        <w:ind w:left="4320" w:hanging="360"/>
      </w:pPr>
      <w:rPr>
        <w:rFonts w:ascii="Wingdings" w:hAnsi="Wingdings" w:hint="default"/>
      </w:rPr>
    </w:lvl>
    <w:lvl w:ilvl="6" w:tplc="7A080938" w:tentative="1">
      <w:start w:val="1"/>
      <w:numFmt w:val="bullet"/>
      <w:lvlText w:val=""/>
      <w:lvlJc w:val="left"/>
      <w:pPr>
        <w:tabs>
          <w:tab w:val="num" w:pos="5040"/>
        </w:tabs>
        <w:ind w:left="5040" w:hanging="360"/>
      </w:pPr>
      <w:rPr>
        <w:rFonts w:ascii="Wingdings" w:hAnsi="Wingdings" w:hint="default"/>
      </w:rPr>
    </w:lvl>
    <w:lvl w:ilvl="7" w:tplc="1C16EC32" w:tentative="1">
      <w:start w:val="1"/>
      <w:numFmt w:val="bullet"/>
      <w:lvlText w:val=""/>
      <w:lvlJc w:val="left"/>
      <w:pPr>
        <w:tabs>
          <w:tab w:val="num" w:pos="5760"/>
        </w:tabs>
        <w:ind w:left="5760" w:hanging="360"/>
      </w:pPr>
      <w:rPr>
        <w:rFonts w:ascii="Wingdings" w:hAnsi="Wingdings" w:hint="default"/>
      </w:rPr>
    </w:lvl>
    <w:lvl w:ilvl="8" w:tplc="C9A661A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532843"/>
    <w:multiLevelType w:val="hybridMultilevel"/>
    <w:tmpl w:val="54582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11EEA"/>
    <w:multiLevelType w:val="hybridMultilevel"/>
    <w:tmpl w:val="6420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501BC"/>
    <w:multiLevelType w:val="hybridMultilevel"/>
    <w:tmpl w:val="89CE25C8"/>
    <w:lvl w:ilvl="0" w:tplc="43E2BB6A">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F260584"/>
    <w:multiLevelType w:val="hybridMultilevel"/>
    <w:tmpl w:val="91CA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06D4D"/>
    <w:multiLevelType w:val="hybridMultilevel"/>
    <w:tmpl w:val="EEAA7F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15533E8"/>
    <w:multiLevelType w:val="hybridMultilevel"/>
    <w:tmpl w:val="FE4AE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77B4A"/>
    <w:multiLevelType w:val="hybridMultilevel"/>
    <w:tmpl w:val="0CCC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83B77"/>
    <w:multiLevelType w:val="hybridMultilevel"/>
    <w:tmpl w:val="1D84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359BF"/>
    <w:multiLevelType w:val="hybridMultilevel"/>
    <w:tmpl w:val="941E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1F361C"/>
    <w:multiLevelType w:val="multilevel"/>
    <w:tmpl w:val="18805D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6352E4"/>
    <w:multiLevelType w:val="hybridMultilevel"/>
    <w:tmpl w:val="FE4AE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A4079"/>
    <w:multiLevelType w:val="multilevel"/>
    <w:tmpl w:val="3EC6A4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bullet"/>
      <w:lvlText w:val="o"/>
      <w:lvlJc w:val="left"/>
      <w:pPr>
        <w:tabs>
          <w:tab w:val="num" w:pos="2880"/>
        </w:tabs>
        <w:ind w:left="2880" w:hanging="360"/>
      </w:pPr>
      <w:rPr>
        <w:rFonts w:ascii="Courier New" w:hAnsi="Courier New" w:cs="Courier New"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692A7E"/>
    <w:multiLevelType w:val="hybridMultilevel"/>
    <w:tmpl w:val="C5F8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A4250"/>
    <w:multiLevelType w:val="hybridMultilevel"/>
    <w:tmpl w:val="6EE4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F5BB1"/>
    <w:multiLevelType w:val="hybridMultilevel"/>
    <w:tmpl w:val="3E70A912"/>
    <w:lvl w:ilvl="0" w:tplc="43E2BB6A">
      <w:start w:val="1"/>
      <w:numFmt w:val="bullet"/>
      <w:lvlText w:val=""/>
      <w:lvlJc w:val="left"/>
      <w:pPr>
        <w:tabs>
          <w:tab w:val="num" w:pos="720"/>
        </w:tabs>
        <w:ind w:left="720" w:hanging="360"/>
      </w:pPr>
      <w:rPr>
        <w:rFonts w:ascii="Wingdings" w:hAnsi="Wingdings" w:hint="default"/>
      </w:rPr>
    </w:lvl>
    <w:lvl w:ilvl="1" w:tplc="7006204A">
      <w:start w:val="1"/>
      <w:numFmt w:val="bullet"/>
      <w:lvlText w:val=""/>
      <w:lvlJc w:val="left"/>
      <w:pPr>
        <w:tabs>
          <w:tab w:val="num" w:pos="1440"/>
        </w:tabs>
        <w:ind w:left="1440" w:hanging="360"/>
      </w:pPr>
      <w:rPr>
        <w:rFonts w:ascii="Wingdings" w:hAnsi="Wingdings" w:hint="default"/>
      </w:rPr>
    </w:lvl>
    <w:lvl w:ilvl="2" w:tplc="43E2BB6A">
      <w:start w:val="1"/>
      <w:numFmt w:val="bullet"/>
      <w:lvlText w:val=""/>
      <w:lvlJc w:val="left"/>
      <w:pPr>
        <w:tabs>
          <w:tab w:val="num" w:pos="2160"/>
        </w:tabs>
        <w:ind w:left="2160" w:hanging="360"/>
      </w:pPr>
      <w:rPr>
        <w:rFonts w:ascii="Wingdings" w:hAnsi="Wingdings" w:hint="default"/>
      </w:rPr>
    </w:lvl>
    <w:lvl w:ilvl="3" w:tplc="1A408DB0">
      <w:start w:val="1"/>
      <w:numFmt w:val="bullet"/>
      <w:lvlText w:val=""/>
      <w:lvlJc w:val="left"/>
      <w:pPr>
        <w:tabs>
          <w:tab w:val="num" w:pos="2880"/>
        </w:tabs>
        <w:ind w:left="2880" w:hanging="360"/>
      </w:pPr>
      <w:rPr>
        <w:rFonts w:ascii="Wingdings" w:hAnsi="Wingdings" w:hint="default"/>
      </w:rPr>
    </w:lvl>
    <w:lvl w:ilvl="4" w:tplc="07CED23E">
      <w:start w:val="1"/>
      <w:numFmt w:val="bullet"/>
      <w:lvlText w:val=""/>
      <w:lvlJc w:val="left"/>
      <w:pPr>
        <w:tabs>
          <w:tab w:val="num" w:pos="3600"/>
        </w:tabs>
        <w:ind w:left="3600" w:hanging="360"/>
      </w:pPr>
      <w:rPr>
        <w:rFonts w:ascii="Wingdings" w:hAnsi="Wingdings" w:hint="default"/>
      </w:rPr>
    </w:lvl>
    <w:lvl w:ilvl="5" w:tplc="35F6ABE0">
      <w:start w:val="1"/>
      <w:numFmt w:val="bullet"/>
      <w:lvlText w:val=""/>
      <w:lvlJc w:val="left"/>
      <w:pPr>
        <w:tabs>
          <w:tab w:val="num" w:pos="4320"/>
        </w:tabs>
        <w:ind w:left="4320" w:hanging="360"/>
      </w:pPr>
      <w:rPr>
        <w:rFonts w:ascii="Wingdings" w:hAnsi="Wingdings" w:hint="default"/>
      </w:rPr>
    </w:lvl>
    <w:lvl w:ilvl="6" w:tplc="2F1E0E70">
      <w:start w:val="1"/>
      <w:numFmt w:val="bullet"/>
      <w:lvlText w:val=""/>
      <w:lvlJc w:val="left"/>
      <w:pPr>
        <w:tabs>
          <w:tab w:val="num" w:pos="5040"/>
        </w:tabs>
        <w:ind w:left="5040" w:hanging="360"/>
      </w:pPr>
      <w:rPr>
        <w:rFonts w:ascii="Wingdings" w:hAnsi="Wingdings" w:hint="default"/>
      </w:rPr>
    </w:lvl>
    <w:lvl w:ilvl="7" w:tplc="43E2BB6A">
      <w:start w:val="1"/>
      <w:numFmt w:val="bullet"/>
      <w:lvlText w:val=""/>
      <w:lvlJc w:val="left"/>
      <w:pPr>
        <w:tabs>
          <w:tab w:val="num" w:pos="5760"/>
        </w:tabs>
        <w:ind w:left="5760" w:hanging="360"/>
      </w:pPr>
      <w:rPr>
        <w:rFonts w:ascii="Wingdings" w:hAnsi="Wingdings" w:hint="default"/>
      </w:rPr>
    </w:lvl>
    <w:lvl w:ilvl="8" w:tplc="4A84168E">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E4010A"/>
    <w:multiLevelType w:val="hybridMultilevel"/>
    <w:tmpl w:val="2884D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65857"/>
    <w:multiLevelType w:val="hybridMultilevel"/>
    <w:tmpl w:val="7918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E4E61"/>
    <w:multiLevelType w:val="hybridMultilevel"/>
    <w:tmpl w:val="17DEE2E8"/>
    <w:lvl w:ilvl="0" w:tplc="04090001">
      <w:start w:val="1"/>
      <w:numFmt w:val="bullet"/>
      <w:lvlText w:val=""/>
      <w:lvlJc w:val="left"/>
      <w:pPr>
        <w:ind w:left="1080" w:hanging="360"/>
      </w:pPr>
      <w:rPr>
        <w:rFonts w:ascii="Symbol" w:hAnsi="Symbol" w:cs="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cs="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4E439A"/>
    <w:multiLevelType w:val="hybridMultilevel"/>
    <w:tmpl w:val="66B0F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21451"/>
    <w:multiLevelType w:val="hybridMultilevel"/>
    <w:tmpl w:val="3F2018E0"/>
    <w:lvl w:ilvl="0" w:tplc="C6B6ACB2">
      <w:start w:val="1"/>
      <w:numFmt w:val="bullet"/>
      <w:lvlText w:val=""/>
      <w:lvlJc w:val="left"/>
      <w:pPr>
        <w:tabs>
          <w:tab w:val="num" w:pos="720"/>
        </w:tabs>
        <w:ind w:left="720" w:hanging="360"/>
      </w:pPr>
      <w:rPr>
        <w:rFonts w:ascii="Wingdings" w:hAnsi="Wingdings" w:hint="default"/>
      </w:rPr>
    </w:lvl>
    <w:lvl w:ilvl="1" w:tplc="D13A2DD6" w:tentative="1">
      <w:start w:val="1"/>
      <w:numFmt w:val="bullet"/>
      <w:lvlText w:val=""/>
      <w:lvlJc w:val="left"/>
      <w:pPr>
        <w:tabs>
          <w:tab w:val="num" w:pos="1440"/>
        </w:tabs>
        <w:ind w:left="1440" w:hanging="360"/>
      </w:pPr>
      <w:rPr>
        <w:rFonts w:ascii="Wingdings" w:hAnsi="Wingdings" w:hint="default"/>
      </w:rPr>
    </w:lvl>
    <w:lvl w:ilvl="2" w:tplc="DD5232B0" w:tentative="1">
      <w:start w:val="1"/>
      <w:numFmt w:val="bullet"/>
      <w:lvlText w:val=""/>
      <w:lvlJc w:val="left"/>
      <w:pPr>
        <w:tabs>
          <w:tab w:val="num" w:pos="2160"/>
        </w:tabs>
        <w:ind w:left="2160" w:hanging="360"/>
      </w:pPr>
      <w:rPr>
        <w:rFonts w:ascii="Wingdings" w:hAnsi="Wingdings" w:hint="default"/>
      </w:rPr>
    </w:lvl>
    <w:lvl w:ilvl="3" w:tplc="FDA44648" w:tentative="1">
      <w:start w:val="1"/>
      <w:numFmt w:val="bullet"/>
      <w:lvlText w:val=""/>
      <w:lvlJc w:val="left"/>
      <w:pPr>
        <w:tabs>
          <w:tab w:val="num" w:pos="2880"/>
        </w:tabs>
        <w:ind w:left="2880" w:hanging="360"/>
      </w:pPr>
      <w:rPr>
        <w:rFonts w:ascii="Wingdings" w:hAnsi="Wingdings" w:hint="default"/>
      </w:rPr>
    </w:lvl>
    <w:lvl w:ilvl="4" w:tplc="AD1CBBA0" w:tentative="1">
      <w:start w:val="1"/>
      <w:numFmt w:val="bullet"/>
      <w:lvlText w:val=""/>
      <w:lvlJc w:val="left"/>
      <w:pPr>
        <w:tabs>
          <w:tab w:val="num" w:pos="3600"/>
        </w:tabs>
        <w:ind w:left="3600" w:hanging="360"/>
      </w:pPr>
      <w:rPr>
        <w:rFonts w:ascii="Wingdings" w:hAnsi="Wingdings" w:hint="default"/>
      </w:rPr>
    </w:lvl>
    <w:lvl w:ilvl="5" w:tplc="A3CC478C" w:tentative="1">
      <w:start w:val="1"/>
      <w:numFmt w:val="bullet"/>
      <w:lvlText w:val=""/>
      <w:lvlJc w:val="left"/>
      <w:pPr>
        <w:tabs>
          <w:tab w:val="num" w:pos="4320"/>
        </w:tabs>
        <w:ind w:left="4320" w:hanging="360"/>
      </w:pPr>
      <w:rPr>
        <w:rFonts w:ascii="Wingdings" w:hAnsi="Wingdings" w:hint="default"/>
      </w:rPr>
    </w:lvl>
    <w:lvl w:ilvl="6" w:tplc="3AF2DEE2" w:tentative="1">
      <w:start w:val="1"/>
      <w:numFmt w:val="bullet"/>
      <w:lvlText w:val=""/>
      <w:lvlJc w:val="left"/>
      <w:pPr>
        <w:tabs>
          <w:tab w:val="num" w:pos="5040"/>
        </w:tabs>
        <w:ind w:left="5040" w:hanging="360"/>
      </w:pPr>
      <w:rPr>
        <w:rFonts w:ascii="Wingdings" w:hAnsi="Wingdings" w:hint="default"/>
      </w:rPr>
    </w:lvl>
    <w:lvl w:ilvl="7" w:tplc="4254F04A" w:tentative="1">
      <w:start w:val="1"/>
      <w:numFmt w:val="bullet"/>
      <w:lvlText w:val=""/>
      <w:lvlJc w:val="left"/>
      <w:pPr>
        <w:tabs>
          <w:tab w:val="num" w:pos="5760"/>
        </w:tabs>
        <w:ind w:left="5760" w:hanging="360"/>
      </w:pPr>
      <w:rPr>
        <w:rFonts w:ascii="Wingdings" w:hAnsi="Wingdings" w:hint="default"/>
      </w:rPr>
    </w:lvl>
    <w:lvl w:ilvl="8" w:tplc="FE1C214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36665"/>
    <w:multiLevelType w:val="hybridMultilevel"/>
    <w:tmpl w:val="0296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C6C6B"/>
    <w:multiLevelType w:val="hybridMultilevel"/>
    <w:tmpl w:val="022A4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901136"/>
    <w:multiLevelType w:val="hybridMultilevel"/>
    <w:tmpl w:val="DCF645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4FF20B8"/>
    <w:multiLevelType w:val="multilevel"/>
    <w:tmpl w:val="3EC6A4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bullet"/>
      <w:lvlText w:val="o"/>
      <w:lvlJc w:val="left"/>
      <w:pPr>
        <w:tabs>
          <w:tab w:val="num" w:pos="2880"/>
        </w:tabs>
        <w:ind w:left="2880" w:hanging="360"/>
      </w:pPr>
      <w:rPr>
        <w:rFonts w:ascii="Courier New" w:hAnsi="Courier New" w:cs="Courier New"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3D6E81"/>
    <w:multiLevelType w:val="hybridMultilevel"/>
    <w:tmpl w:val="202C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92EF8"/>
    <w:multiLevelType w:val="multilevel"/>
    <w:tmpl w:val="2D7A08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2F33D2"/>
    <w:multiLevelType w:val="hybridMultilevel"/>
    <w:tmpl w:val="6D00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65417F"/>
    <w:multiLevelType w:val="hybridMultilevel"/>
    <w:tmpl w:val="D0446EC0"/>
    <w:lvl w:ilvl="0" w:tplc="43E2BB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302F4F"/>
    <w:multiLevelType w:val="hybridMultilevel"/>
    <w:tmpl w:val="6D826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8B6324"/>
    <w:multiLevelType w:val="hybridMultilevel"/>
    <w:tmpl w:val="4846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36803"/>
    <w:multiLevelType w:val="hybridMultilevel"/>
    <w:tmpl w:val="F886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19"/>
  </w:num>
  <w:num w:numId="4">
    <w:abstractNumId w:val="33"/>
  </w:num>
  <w:num w:numId="5">
    <w:abstractNumId w:val="18"/>
  </w:num>
  <w:num w:numId="6">
    <w:abstractNumId w:val="13"/>
  </w:num>
  <w:num w:numId="7">
    <w:abstractNumId w:val="12"/>
  </w:num>
  <w:num w:numId="8">
    <w:abstractNumId w:val="14"/>
  </w:num>
  <w:num w:numId="9">
    <w:abstractNumId w:val="11"/>
  </w:num>
  <w:num w:numId="10">
    <w:abstractNumId w:val="15"/>
  </w:num>
  <w:num w:numId="11">
    <w:abstractNumId w:val="38"/>
  </w:num>
  <w:num w:numId="12">
    <w:abstractNumId w:val="24"/>
  </w:num>
  <w:num w:numId="13">
    <w:abstractNumId w:val="21"/>
  </w:num>
  <w:num w:numId="14">
    <w:abstractNumId w:val="1"/>
  </w:num>
  <w:num w:numId="15">
    <w:abstractNumId w:val="0"/>
  </w:num>
  <w:num w:numId="16">
    <w:abstractNumId w:val="23"/>
  </w:num>
  <w:num w:numId="17">
    <w:abstractNumId w:val="6"/>
  </w:num>
  <w:num w:numId="18">
    <w:abstractNumId w:val="8"/>
  </w:num>
  <w:num w:numId="19">
    <w:abstractNumId w:val="7"/>
  </w:num>
  <w:num w:numId="20">
    <w:abstractNumId w:val="3"/>
  </w:num>
  <w:num w:numId="21">
    <w:abstractNumId w:val="22"/>
  </w:num>
  <w:num w:numId="22">
    <w:abstractNumId w:val="27"/>
  </w:num>
  <w:num w:numId="23">
    <w:abstractNumId w:val="35"/>
  </w:num>
  <w:num w:numId="24">
    <w:abstractNumId w:val="10"/>
  </w:num>
  <w:num w:numId="25">
    <w:abstractNumId w:val="28"/>
  </w:num>
  <w:num w:numId="26">
    <w:abstractNumId w:val="4"/>
  </w:num>
  <w:num w:numId="27">
    <w:abstractNumId w:val="20"/>
  </w:num>
  <w:num w:numId="28">
    <w:abstractNumId w:val="36"/>
  </w:num>
  <w:num w:numId="29">
    <w:abstractNumId w:val="34"/>
  </w:num>
  <w:num w:numId="30">
    <w:abstractNumId w:val="25"/>
  </w:num>
  <w:num w:numId="31">
    <w:abstractNumId w:val="30"/>
  </w:num>
  <w:num w:numId="32">
    <w:abstractNumId w:val="2"/>
  </w:num>
  <w:num w:numId="33">
    <w:abstractNumId w:val="26"/>
  </w:num>
  <w:num w:numId="34">
    <w:abstractNumId w:val="9"/>
  </w:num>
  <w:num w:numId="35">
    <w:abstractNumId w:val="5"/>
  </w:num>
  <w:num w:numId="36">
    <w:abstractNumId w:val="37"/>
  </w:num>
  <w:num w:numId="37">
    <w:abstractNumId w:val="32"/>
  </w:num>
  <w:num w:numId="38">
    <w:abstractNumId w:val="1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96"/>
    <w:rsid w:val="00017315"/>
    <w:rsid w:val="0003364C"/>
    <w:rsid w:val="000540C9"/>
    <w:rsid w:val="000660D7"/>
    <w:rsid w:val="00092036"/>
    <w:rsid w:val="000E64E4"/>
    <w:rsid w:val="000F489B"/>
    <w:rsid w:val="00100CC1"/>
    <w:rsid w:val="00111656"/>
    <w:rsid w:val="00123F5B"/>
    <w:rsid w:val="00192E4E"/>
    <w:rsid w:val="00284421"/>
    <w:rsid w:val="002A0DBE"/>
    <w:rsid w:val="002A0E79"/>
    <w:rsid w:val="002A1B83"/>
    <w:rsid w:val="002E009F"/>
    <w:rsid w:val="002E0F6B"/>
    <w:rsid w:val="002F05FC"/>
    <w:rsid w:val="002F1D54"/>
    <w:rsid w:val="002F58AD"/>
    <w:rsid w:val="0031031B"/>
    <w:rsid w:val="003179F6"/>
    <w:rsid w:val="00337536"/>
    <w:rsid w:val="003459DB"/>
    <w:rsid w:val="003A39FD"/>
    <w:rsid w:val="003A69E3"/>
    <w:rsid w:val="003C236B"/>
    <w:rsid w:val="003D601D"/>
    <w:rsid w:val="003F6317"/>
    <w:rsid w:val="00403D98"/>
    <w:rsid w:val="004C30F5"/>
    <w:rsid w:val="004D7E98"/>
    <w:rsid w:val="00506F63"/>
    <w:rsid w:val="00507C11"/>
    <w:rsid w:val="00520500"/>
    <w:rsid w:val="00541EE7"/>
    <w:rsid w:val="005509F9"/>
    <w:rsid w:val="005912FB"/>
    <w:rsid w:val="005B54D1"/>
    <w:rsid w:val="006477FF"/>
    <w:rsid w:val="00674776"/>
    <w:rsid w:val="00685F74"/>
    <w:rsid w:val="006B0DAB"/>
    <w:rsid w:val="006B22CB"/>
    <w:rsid w:val="006D3361"/>
    <w:rsid w:val="006F1DD1"/>
    <w:rsid w:val="006F26EC"/>
    <w:rsid w:val="0070064B"/>
    <w:rsid w:val="007006B7"/>
    <w:rsid w:val="007254E9"/>
    <w:rsid w:val="0072771A"/>
    <w:rsid w:val="00752203"/>
    <w:rsid w:val="007C33F8"/>
    <w:rsid w:val="007F66D3"/>
    <w:rsid w:val="007F77A6"/>
    <w:rsid w:val="0082060E"/>
    <w:rsid w:val="008209E7"/>
    <w:rsid w:val="008F5E81"/>
    <w:rsid w:val="009245EB"/>
    <w:rsid w:val="00930207"/>
    <w:rsid w:val="00963C09"/>
    <w:rsid w:val="009936E8"/>
    <w:rsid w:val="009B2585"/>
    <w:rsid w:val="009D4004"/>
    <w:rsid w:val="00A22A49"/>
    <w:rsid w:val="00A540AF"/>
    <w:rsid w:val="00A62D2F"/>
    <w:rsid w:val="00A73156"/>
    <w:rsid w:val="00AB4148"/>
    <w:rsid w:val="00AB7928"/>
    <w:rsid w:val="00AB7C06"/>
    <w:rsid w:val="00B02255"/>
    <w:rsid w:val="00B164C1"/>
    <w:rsid w:val="00B4155A"/>
    <w:rsid w:val="00B51DBD"/>
    <w:rsid w:val="00B90934"/>
    <w:rsid w:val="00BB20D5"/>
    <w:rsid w:val="00BC237B"/>
    <w:rsid w:val="00C43CF3"/>
    <w:rsid w:val="00C838F2"/>
    <w:rsid w:val="00C844F3"/>
    <w:rsid w:val="00D1217C"/>
    <w:rsid w:val="00D142EC"/>
    <w:rsid w:val="00D20223"/>
    <w:rsid w:val="00D3625F"/>
    <w:rsid w:val="00E21D48"/>
    <w:rsid w:val="00E37F19"/>
    <w:rsid w:val="00E63D7A"/>
    <w:rsid w:val="00E76FDD"/>
    <w:rsid w:val="00EA6D02"/>
    <w:rsid w:val="00EB6996"/>
    <w:rsid w:val="00EC76D9"/>
    <w:rsid w:val="00EF7685"/>
    <w:rsid w:val="00F73170"/>
    <w:rsid w:val="00F907C7"/>
    <w:rsid w:val="00FA1C1E"/>
    <w:rsid w:val="00FF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3B7A9"/>
  <w15:chartTrackingRefBased/>
  <w15:docId w15:val="{31AC9465-219C-4AA3-BA54-EB8F8FF3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B69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B69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39FD"/>
    <w:rPr>
      <w:color w:val="0563C1" w:themeColor="hyperlink"/>
      <w:u w:val="single"/>
    </w:rPr>
  </w:style>
  <w:style w:type="character" w:styleId="UnresolvedMention">
    <w:name w:val="Unresolved Mention"/>
    <w:basedOn w:val="DefaultParagraphFont"/>
    <w:uiPriority w:val="99"/>
    <w:semiHidden/>
    <w:unhideWhenUsed/>
    <w:rsid w:val="003A39FD"/>
    <w:rPr>
      <w:color w:val="605E5C"/>
      <w:shd w:val="clear" w:color="auto" w:fill="E1DFDD"/>
    </w:rPr>
  </w:style>
  <w:style w:type="paragraph" w:styleId="Header">
    <w:name w:val="header"/>
    <w:basedOn w:val="Normal"/>
    <w:link w:val="HeaderChar"/>
    <w:uiPriority w:val="99"/>
    <w:unhideWhenUsed/>
    <w:rsid w:val="008F5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E81"/>
  </w:style>
  <w:style w:type="paragraph" w:styleId="Footer">
    <w:name w:val="footer"/>
    <w:basedOn w:val="Normal"/>
    <w:link w:val="FooterChar"/>
    <w:uiPriority w:val="99"/>
    <w:unhideWhenUsed/>
    <w:rsid w:val="008F5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E81"/>
  </w:style>
  <w:style w:type="character" w:styleId="FollowedHyperlink">
    <w:name w:val="FollowedHyperlink"/>
    <w:basedOn w:val="DefaultParagraphFont"/>
    <w:uiPriority w:val="99"/>
    <w:semiHidden/>
    <w:unhideWhenUsed/>
    <w:rsid w:val="008209E7"/>
    <w:rPr>
      <w:color w:val="954F72" w:themeColor="followedHyperlink"/>
      <w:u w:val="single"/>
    </w:rPr>
  </w:style>
  <w:style w:type="paragraph" w:styleId="ListParagraph">
    <w:name w:val="List Paragraph"/>
    <w:basedOn w:val="Normal"/>
    <w:uiPriority w:val="34"/>
    <w:qFormat/>
    <w:rsid w:val="004D7E98"/>
    <w:pPr>
      <w:ind w:left="720"/>
      <w:contextualSpacing/>
    </w:pPr>
  </w:style>
  <w:style w:type="character" w:styleId="Strong">
    <w:name w:val="Strong"/>
    <w:basedOn w:val="DefaultParagraphFont"/>
    <w:uiPriority w:val="22"/>
    <w:qFormat/>
    <w:rsid w:val="00EF7685"/>
    <w:rPr>
      <w:b/>
      <w:bCs/>
    </w:rPr>
  </w:style>
  <w:style w:type="character" w:styleId="Emphasis">
    <w:name w:val="Emphasis"/>
    <w:basedOn w:val="DefaultParagraphFont"/>
    <w:uiPriority w:val="20"/>
    <w:qFormat/>
    <w:rsid w:val="00EF7685"/>
    <w:rPr>
      <w:i/>
      <w:iCs/>
    </w:rPr>
  </w:style>
  <w:style w:type="paragraph" w:styleId="BalloonText">
    <w:name w:val="Balloon Text"/>
    <w:basedOn w:val="Normal"/>
    <w:link w:val="BalloonTextChar"/>
    <w:uiPriority w:val="99"/>
    <w:semiHidden/>
    <w:unhideWhenUsed/>
    <w:rsid w:val="009B2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585"/>
    <w:rPr>
      <w:rFonts w:ascii="Segoe UI" w:hAnsi="Segoe UI" w:cs="Segoe UI"/>
      <w:sz w:val="18"/>
      <w:szCs w:val="18"/>
    </w:rPr>
  </w:style>
  <w:style w:type="paragraph" w:styleId="NoSpacing">
    <w:name w:val="No Spacing"/>
    <w:uiPriority w:val="1"/>
    <w:qFormat/>
    <w:rsid w:val="007277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02">
      <w:bodyDiv w:val="1"/>
      <w:marLeft w:val="0"/>
      <w:marRight w:val="0"/>
      <w:marTop w:val="0"/>
      <w:marBottom w:val="0"/>
      <w:divBdr>
        <w:top w:val="none" w:sz="0" w:space="0" w:color="auto"/>
        <w:left w:val="none" w:sz="0" w:space="0" w:color="auto"/>
        <w:bottom w:val="none" w:sz="0" w:space="0" w:color="auto"/>
        <w:right w:val="none" w:sz="0" w:space="0" w:color="auto"/>
      </w:divBdr>
    </w:div>
    <w:div w:id="7146114">
      <w:bodyDiv w:val="1"/>
      <w:marLeft w:val="0"/>
      <w:marRight w:val="0"/>
      <w:marTop w:val="0"/>
      <w:marBottom w:val="0"/>
      <w:divBdr>
        <w:top w:val="none" w:sz="0" w:space="0" w:color="auto"/>
        <w:left w:val="none" w:sz="0" w:space="0" w:color="auto"/>
        <w:bottom w:val="none" w:sz="0" w:space="0" w:color="auto"/>
        <w:right w:val="none" w:sz="0" w:space="0" w:color="auto"/>
      </w:divBdr>
      <w:divsChild>
        <w:div w:id="475879131">
          <w:marLeft w:val="374"/>
          <w:marRight w:val="0"/>
          <w:marTop w:val="105"/>
          <w:marBottom w:val="120"/>
          <w:divBdr>
            <w:top w:val="none" w:sz="0" w:space="0" w:color="auto"/>
            <w:left w:val="none" w:sz="0" w:space="0" w:color="auto"/>
            <w:bottom w:val="none" w:sz="0" w:space="0" w:color="auto"/>
            <w:right w:val="none" w:sz="0" w:space="0" w:color="auto"/>
          </w:divBdr>
        </w:div>
        <w:div w:id="47919558">
          <w:marLeft w:val="374"/>
          <w:marRight w:val="0"/>
          <w:marTop w:val="105"/>
          <w:marBottom w:val="120"/>
          <w:divBdr>
            <w:top w:val="none" w:sz="0" w:space="0" w:color="auto"/>
            <w:left w:val="none" w:sz="0" w:space="0" w:color="auto"/>
            <w:bottom w:val="none" w:sz="0" w:space="0" w:color="auto"/>
            <w:right w:val="none" w:sz="0" w:space="0" w:color="auto"/>
          </w:divBdr>
        </w:div>
        <w:div w:id="814175722">
          <w:marLeft w:val="374"/>
          <w:marRight w:val="0"/>
          <w:marTop w:val="105"/>
          <w:marBottom w:val="120"/>
          <w:divBdr>
            <w:top w:val="none" w:sz="0" w:space="0" w:color="auto"/>
            <w:left w:val="none" w:sz="0" w:space="0" w:color="auto"/>
            <w:bottom w:val="none" w:sz="0" w:space="0" w:color="auto"/>
            <w:right w:val="none" w:sz="0" w:space="0" w:color="auto"/>
          </w:divBdr>
        </w:div>
        <w:div w:id="1286811111">
          <w:marLeft w:val="374"/>
          <w:marRight w:val="0"/>
          <w:marTop w:val="105"/>
          <w:marBottom w:val="120"/>
          <w:divBdr>
            <w:top w:val="none" w:sz="0" w:space="0" w:color="auto"/>
            <w:left w:val="none" w:sz="0" w:space="0" w:color="auto"/>
            <w:bottom w:val="none" w:sz="0" w:space="0" w:color="auto"/>
            <w:right w:val="none" w:sz="0" w:space="0" w:color="auto"/>
          </w:divBdr>
        </w:div>
      </w:divsChild>
    </w:div>
    <w:div w:id="720717057">
      <w:bodyDiv w:val="1"/>
      <w:marLeft w:val="0"/>
      <w:marRight w:val="0"/>
      <w:marTop w:val="0"/>
      <w:marBottom w:val="0"/>
      <w:divBdr>
        <w:top w:val="none" w:sz="0" w:space="0" w:color="auto"/>
        <w:left w:val="none" w:sz="0" w:space="0" w:color="auto"/>
        <w:bottom w:val="none" w:sz="0" w:space="0" w:color="auto"/>
        <w:right w:val="none" w:sz="0" w:space="0" w:color="auto"/>
      </w:divBdr>
      <w:divsChild>
        <w:div w:id="496920388">
          <w:marLeft w:val="374"/>
          <w:marRight w:val="0"/>
          <w:marTop w:val="105"/>
          <w:marBottom w:val="120"/>
          <w:divBdr>
            <w:top w:val="none" w:sz="0" w:space="0" w:color="auto"/>
            <w:left w:val="none" w:sz="0" w:space="0" w:color="auto"/>
            <w:bottom w:val="none" w:sz="0" w:space="0" w:color="auto"/>
            <w:right w:val="none" w:sz="0" w:space="0" w:color="auto"/>
          </w:divBdr>
        </w:div>
        <w:div w:id="91366297">
          <w:marLeft w:val="374"/>
          <w:marRight w:val="0"/>
          <w:marTop w:val="105"/>
          <w:marBottom w:val="120"/>
          <w:divBdr>
            <w:top w:val="none" w:sz="0" w:space="0" w:color="auto"/>
            <w:left w:val="none" w:sz="0" w:space="0" w:color="auto"/>
            <w:bottom w:val="none" w:sz="0" w:space="0" w:color="auto"/>
            <w:right w:val="none" w:sz="0" w:space="0" w:color="auto"/>
          </w:divBdr>
        </w:div>
        <w:div w:id="1977635797">
          <w:marLeft w:val="374"/>
          <w:marRight w:val="0"/>
          <w:marTop w:val="105"/>
          <w:marBottom w:val="120"/>
          <w:divBdr>
            <w:top w:val="none" w:sz="0" w:space="0" w:color="auto"/>
            <w:left w:val="none" w:sz="0" w:space="0" w:color="auto"/>
            <w:bottom w:val="none" w:sz="0" w:space="0" w:color="auto"/>
            <w:right w:val="none" w:sz="0" w:space="0" w:color="auto"/>
          </w:divBdr>
        </w:div>
        <w:div w:id="557939492">
          <w:marLeft w:val="374"/>
          <w:marRight w:val="0"/>
          <w:marTop w:val="105"/>
          <w:marBottom w:val="120"/>
          <w:divBdr>
            <w:top w:val="none" w:sz="0" w:space="0" w:color="auto"/>
            <w:left w:val="none" w:sz="0" w:space="0" w:color="auto"/>
            <w:bottom w:val="none" w:sz="0" w:space="0" w:color="auto"/>
            <w:right w:val="none" w:sz="0" w:space="0" w:color="auto"/>
          </w:divBdr>
        </w:div>
        <w:div w:id="2089883831">
          <w:marLeft w:val="374"/>
          <w:marRight w:val="0"/>
          <w:marTop w:val="105"/>
          <w:marBottom w:val="120"/>
          <w:divBdr>
            <w:top w:val="none" w:sz="0" w:space="0" w:color="auto"/>
            <w:left w:val="none" w:sz="0" w:space="0" w:color="auto"/>
            <w:bottom w:val="none" w:sz="0" w:space="0" w:color="auto"/>
            <w:right w:val="none" w:sz="0" w:space="0" w:color="auto"/>
          </w:divBdr>
        </w:div>
        <w:div w:id="9652351">
          <w:marLeft w:val="374"/>
          <w:marRight w:val="0"/>
          <w:marTop w:val="105"/>
          <w:marBottom w:val="120"/>
          <w:divBdr>
            <w:top w:val="none" w:sz="0" w:space="0" w:color="auto"/>
            <w:left w:val="none" w:sz="0" w:space="0" w:color="auto"/>
            <w:bottom w:val="none" w:sz="0" w:space="0" w:color="auto"/>
            <w:right w:val="none" w:sz="0" w:space="0" w:color="auto"/>
          </w:divBdr>
        </w:div>
        <w:div w:id="1967806536">
          <w:marLeft w:val="374"/>
          <w:marRight w:val="0"/>
          <w:marTop w:val="105"/>
          <w:marBottom w:val="120"/>
          <w:divBdr>
            <w:top w:val="none" w:sz="0" w:space="0" w:color="auto"/>
            <w:left w:val="none" w:sz="0" w:space="0" w:color="auto"/>
            <w:bottom w:val="none" w:sz="0" w:space="0" w:color="auto"/>
            <w:right w:val="none" w:sz="0" w:space="0" w:color="auto"/>
          </w:divBdr>
        </w:div>
        <w:div w:id="1916428547">
          <w:marLeft w:val="374"/>
          <w:marRight w:val="0"/>
          <w:marTop w:val="105"/>
          <w:marBottom w:val="120"/>
          <w:divBdr>
            <w:top w:val="none" w:sz="0" w:space="0" w:color="auto"/>
            <w:left w:val="none" w:sz="0" w:space="0" w:color="auto"/>
            <w:bottom w:val="none" w:sz="0" w:space="0" w:color="auto"/>
            <w:right w:val="none" w:sz="0" w:space="0" w:color="auto"/>
          </w:divBdr>
        </w:div>
        <w:div w:id="1216234312">
          <w:marLeft w:val="3125"/>
          <w:marRight w:val="0"/>
          <w:marTop w:val="86"/>
          <w:marBottom w:val="120"/>
          <w:divBdr>
            <w:top w:val="none" w:sz="0" w:space="0" w:color="auto"/>
            <w:left w:val="none" w:sz="0" w:space="0" w:color="auto"/>
            <w:bottom w:val="none" w:sz="0" w:space="0" w:color="auto"/>
            <w:right w:val="none" w:sz="0" w:space="0" w:color="auto"/>
          </w:divBdr>
        </w:div>
        <w:div w:id="820537229">
          <w:marLeft w:val="3125"/>
          <w:marRight w:val="0"/>
          <w:marTop w:val="86"/>
          <w:marBottom w:val="120"/>
          <w:divBdr>
            <w:top w:val="none" w:sz="0" w:space="0" w:color="auto"/>
            <w:left w:val="none" w:sz="0" w:space="0" w:color="auto"/>
            <w:bottom w:val="none" w:sz="0" w:space="0" w:color="auto"/>
            <w:right w:val="none" w:sz="0" w:space="0" w:color="auto"/>
          </w:divBdr>
        </w:div>
      </w:divsChild>
    </w:div>
    <w:div w:id="1539587201">
      <w:bodyDiv w:val="1"/>
      <w:marLeft w:val="0"/>
      <w:marRight w:val="0"/>
      <w:marTop w:val="0"/>
      <w:marBottom w:val="0"/>
      <w:divBdr>
        <w:top w:val="none" w:sz="0" w:space="0" w:color="auto"/>
        <w:left w:val="none" w:sz="0" w:space="0" w:color="auto"/>
        <w:bottom w:val="none" w:sz="0" w:space="0" w:color="auto"/>
        <w:right w:val="none" w:sz="0" w:space="0" w:color="auto"/>
      </w:divBdr>
    </w:div>
    <w:div w:id="1844736584">
      <w:bodyDiv w:val="1"/>
      <w:marLeft w:val="0"/>
      <w:marRight w:val="0"/>
      <w:marTop w:val="0"/>
      <w:marBottom w:val="0"/>
      <w:divBdr>
        <w:top w:val="none" w:sz="0" w:space="0" w:color="auto"/>
        <w:left w:val="none" w:sz="0" w:space="0" w:color="auto"/>
        <w:bottom w:val="none" w:sz="0" w:space="0" w:color="auto"/>
        <w:right w:val="none" w:sz="0" w:space="0" w:color="auto"/>
      </w:divBdr>
    </w:div>
    <w:div w:id="2119401332">
      <w:bodyDiv w:val="1"/>
      <w:marLeft w:val="0"/>
      <w:marRight w:val="0"/>
      <w:marTop w:val="0"/>
      <w:marBottom w:val="0"/>
      <w:divBdr>
        <w:top w:val="none" w:sz="0" w:space="0" w:color="auto"/>
        <w:left w:val="none" w:sz="0" w:space="0" w:color="auto"/>
        <w:bottom w:val="none" w:sz="0" w:space="0" w:color="auto"/>
        <w:right w:val="none" w:sz="0" w:space="0" w:color="auto"/>
      </w:divBdr>
      <w:divsChild>
        <w:div w:id="736443314">
          <w:marLeft w:val="907"/>
          <w:marRight w:val="0"/>
          <w:marTop w:val="0"/>
          <w:marBottom w:val="0"/>
          <w:divBdr>
            <w:top w:val="none" w:sz="0" w:space="0" w:color="auto"/>
            <w:left w:val="none" w:sz="0" w:space="0" w:color="auto"/>
            <w:bottom w:val="none" w:sz="0" w:space="0" w:color="auto"/>
            <w:right w:val="none" w:sz="0" w:space="0" w:color="auto"/>
          </w:divBdr>
        </w:div>
        <w:div w:id="1274091275">
          <w:marLeft w:val="907"/>
          <w:marRight w:val="0"/>
          <w:marTop w:val="0"/>
          <w:marBottom w:val="0"/>
          <w:divBdr>
            <w:top w:val="none" w:sz="0" w:space="0" w:color="auto"/>
            <w:left w:val="none" w:sz="0" w:space="0" w:color="auto"/>
            <w:bottom w:val="none" w:sz="0" w:space="0" w:color="auto"/>
            <w:right w:val="none" w:sz="0" w:space="0" w:color="auto"/>
          </w:divBdr>
        </w:div>
        <w:div w:id="1439368524">
          <w:marLeft w:val="907"/>
          <w:marRight w:val="0"/>
          <w:marTop w:val="0"/>
          <w:marBottom w:val="0"/>
          <w:divBdr>
            <w:top w:val="none" w:sz="0" w:space="0" w:color="auto"/>
            <w:left w:val="none" w:sz="0" w:space="0" w:color="auto"/>
            <w:bottom w:val="none" w:sz="0" w:space="0" w:color="auto"/>
            <w:right w:val="none" w:sz="0" w:space="0" w:color="auto"/>
          </w:divBdr>
        </w:div>
        <w:div w:id="141003764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Kavanagh</dc:creator>
  <cp:keywords/>
  <dc:description/>
  <cp:lastModifiedBy>Wendy Kavanagh</cp:lastModifiedBy>
  <cp:revision>3</cp:revision>
  <cp:lastPrinted>2020-10-01T18:09:00Z</cp:lastPrinted>
  <dcterms:created xsi:type="dcterms:W3CDTF">2020-11-05T18:57:00Z</dcterms:created>
  <dcterms:modified xsi:type="dcterms:W3CDTF">2020-11-05T18:58:00Z</dcterms:modified>
</cp:coreProperties>
</file>